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554" w:rsidRDefault="00430D2C" w:rsidP="00332554">
      <w:pPr>
        <w:ind w:firstLine="0"/>
        <w:rPr>
          <w:noProof/>
          <w:lang w:eastAsia="cs-CZ"/>
        </w:rPr>
      </w:pPr>
      <w:bookmarkStart w:id="0" w:name="_Toc271871252"/>
      <w:bookmarkStart w:id="1" w:name="_Toc319281775"/>
      <w:bookmarkStart w:id="2" w:name="_Toc330804124"/>
      <w:r>
        <w:rPr>
          <w:noProof/>
          <w:lang w:eastAsia="ja-JP"/>
        </w:rPr>
        <w:drawing>
          <wp:anchor distT="0" distB="0" distL="114300" distR="114300" simplePos="0" relativeHeight="251658240" behindDoc="1" locked="0" layoutInCell="1" allowOverlap="1">
            <wp:simplePos x="0" y="0"/>
            <wp:positionH relativeFrom="column">
              <wp:posOffset>-900430</wp:posOffset>
            </wp:positionH>
            <wp:positionV relativeFrom="paragraph">
              <wp:posOffset>-900431</wp:posOffset>
            </wp:positionV>
            <wp:extent cx="7559040" cy="10690999"/>
            <wp:effectExtent l="0" t="0" r="381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ESKY STZ (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3483" cy="10697283"/>
                    </a:xfrm>
                    <a:prstGeom prst="rect">
                      <a:avLst/>
                    </a:prstGeom>
                  </pic:spPr>
                </pic:pic>
              </a:graphicData>
            </a:graphic>
            <wp14:sizeRelH relativeFrom="margin">
              <wp14:pctWidth>0</wp14:pctWidth>
            </wp14:sizeRelH>
            <wp14:sizeRelV relativeFrom="margin">
              <wp14:pctHeight>0</wp14:pctHeight>
            </wp14:sizeRelV>
          </wp:anchor>
        </w:drawing>
      </w:r>
    </w:p>
    <w:p w:rsidR="001A2437" w:rsidRDefault="001A2437">
      <w:pPr>
        <w:spacing w:after="200" w:line="276" w:lineRule="auto"/>
        <w:ind w:firstLine="0"/>
        <w:jc w:val="left"/>
      </w:pPr>
      <w:r>
        <w:br w:type="page"/>
      </w:r>
    </w:p>
    <w:p w:rsidR="00D76B40" w:rsidRDefault="00D76B40" w:rsidP="00E93554">
      <w:pPr>
        <w:ind w:firstLine="0"/>
      </w:pPr>
    </w:p>
    <w:p w:rsidR="003A051B" w:rsidRDefault="003A051B" w:rsidP="000C7799">
      <w:pPr>
        <w:pStyle w:val="Zkladnte"/>
        <w:jc w:val="center"/>
        <w:rPr>
          <w:b/>
          <w:sz w:val="36"/>
        </w:rPr>
      </w:pPr>
    </w:p>
    <w:p w:rsidR="000C7799" w:rsidRPr="00B52378" w:rsidRDefault="000C7799" w:rsidP="000C7799">
      <w:pPr>
        <w:pStyle w:val="Zkladnte"/>
        <w:jc w:val="center"/>
        <w:rPr>
          <w:b/>
          <w:sz w:val="36"/>
        </w:rPr>
      </w:pPr>
      <w:r w:rsidRPr="00B52378">
        <w:rPr>
          <w:b/>
          <w:sz w:val="36"/>
        </w:rPr>
        <w:t>OBSAH</w:t>
      </w:r>
    </w:p>
    <w:p w:rsidR="00C1719B" w:rsidRDefault="00951FFE">
      <w:pPr>
        <w:pStyle w:val="Obsah1"/>
        <w:rPr>
          <w:b w:val="0"/>
          <w:lang w:eastAsia="ja-JP"/>
        </w:rPr>
      </w:pPr>
      <w:r w:rsidRPr="00B52378">
        <w:rPr>
          <w:caps/>
          <w:u w:val="single"/>
        </w:rPr>
        <w:fldChar w:fldCharType="begin"/>
      </w:r>
      <w:r w:rsidR="000C7799" w:rsidRPr="00B52378">
        <w:rPr>
          <w:caps/>
          <w:u w:val="single"/>
        </w:rPr>
        <w:instrText xml:space="preserve"> TOC \o "1-3" \h \z \u </w:instrText>
      </w:r>
      <w:r w:rsidRPr="00B52378">
        <w:rPr>
          <w:caps/>
          <w:u w:val="single"/>
        </w:rPr>
        <w:fldChar w:fldCharType="separate"/>
      </w:r>
      <w:hyperlink w:anchor="_Toc97539524" w:history="1">
        <w:r w:rsidR="00C1719B" w:rsidRPr="009F5355">
          <w:rPr>
            <w:rStyle w:val="Hypertextovodkaz"/>
          </w:rPr>
          <w:t>1</w:t>
        </w:r>
        <w:r w:rsidR="00C1719B">
          <w:rPr>
            <w:b w:val="0"/>
            <w:lang w:eastAsia="ja-JP"/>
          </w:rPr>
          <w:tab/>
        </w:r>
        <w:r w:rsidR="00C1719B" w:rsidRPr="009F5355">
          <w:rPr>
            <w:rStyle w:val="Hypertextovodkaz"/>
          </w:rPr>
          <w:t>POPIS ÚZEMÍ STAVBY</w:t>
        </w:r>
        <w:r w:rsidR="00C1719B">
          <w:rPr>
            <w:webHidden/>
          </w:rPr>
          <w:tab/>
        </w:r>
        <w:r w:rsidR="00C1719B">
          <w:rPr>
            <w:webHidden/>
          </w:rPr>
          <w:fldChar w:fldCharType="begin"/>
        </w:r>
        <w:r w:rsidR="00C1719B">
          <w:rPr>
            <w:webHidden/>
          </w:rPr>
          <w:instrText xml:space="preserve"> PAGEREF _Toc97539524 \h </w:instrText>
        </w:r>
        <w:r w:rsidR="00C1719B">
          <w:rPr>
            <w:webHidden/>
          </w:rPr>
        </w:r>
        <w:r w:rsidR="00C1719B">
          <w:rPr>
            <w:webHidden/>
          </w:rPr>
          <w:fldChar w:fldCharType="separate"/>
        </w:r>
        <w:r w:rsidR="00C1719B">
          <w:rPr>
            <w:webHidden/>
          </w:rPr>
          <w:t>3</w:t>
        </w:r>
        <w:r w:rsidR="00C1719B">
          <w:rPr>
            <w:webHidden/>
          </w:rPr>
          <w:fldChar w:fldCharType="end"/>
        </w:r>
      </w:hyperlink>
    </w:p>
    <w:p w:rsidR="00C1719B" w:rsidRDefault="005C6AC4">
      <w:pPr>
        <w:pStyle w:val="Obsah1"/>
        <w:rPr>
          <w:b w:val="0"/>
          <w:lang w:eastAsia="ja-JP"/>
        </w:rPr>
      </w:pPr>
      <w:hyperlink w:anchor="_Toc97539525" w:history="1">
        <w:r w:rsidR="00C1719B" w:rsidRPr="009F5355">
          <w:rPr>
            <w:rStyle w:val="Hypertextovodkaz"/>
          </w:rPr>
          <w:t>2</w:t>
        </w:r>
        <w:r w:rsidR="00C1719B">
          <w:rPr>
            <w:b w:val="0"/>
            <w:lang w:eastAsia="ja-JP"/>
          </w:rPr>
          <w:tab/>
        </w:r>
        <w:r w:rsidR="00C1719B" w:rsidRPr="009F5355">
          <w:rPr>
            <w:rStyle w:val="Hypertextovodkaz"/>
          </w:rPr>
          <w:t>ZÁKLADNÍ POPIS STAVBY</w:t>
        </w:r>
        <w:r w:rsidR="00C1719B">
          <w:rPr>
            <w:webHidden/>
          </w:rPr>
          <w:tab/>
        </w:r>
        <w:r w:rsidR="00C1719B">
          <w:rPr>
            <w:webHidden/>
          </w:rPr>
          <w:fldChar w:fldCharType="begin"/>
        </w:r>
        <w:r w:rsidR="00C1719B">
          <w:rPr>
            <w:webHidden/>
          </w:rPr>
          <w:instrText xml:space="preserve"> PAGEREF _Toc97539525 \h </w:instrText>
        </w:r>
        <w:r w:rsidR="00C1719B">
          <w:rPr>
            <w:webHidden/>
          </w:rPr>
        </w:r>
        <w:r w:rsidR="00C1719B">
          <w:rPr>
            <w:webHidden/>
          </w:rPr>
          <w:fldChar w:fldCharType="separate"/>
        </w:r>
        <w:r w:rsidR="00C1719B">
          <w:rPr>
            <w:webHidden/>
          </w:rPr>
          <w:t>3</w:t>
        </w:r>
        <w:r w:rsidR="00C1719B">
          <w:rPr>
            <w:webHidden/>
          </w:rPr>
          <w:fldChar w:fldCharType="end"/>
        </w:r>
      </w:hyperlink>
    </w:p>
    <w:p w:rsidR="00C1719B" w:rsidRDefault="005C6AC4" w:rsidP="00C1719B">
      <w:pPr>
        <w:pStyle w:val="Obsah2"/>
        <w:rPr>
          <w:noProof/>
          <w:lang w:eastAsia="ja-JP"/>
        </w:rPr>
      </w:pPr>
      <w:hyperlink w:anchor="_Toc97539526" w:history="1">
        <w:r w:rsidR="00C1719B" w:rsidRPr="009F5355">
          <w:rPr>
            <w:rStyle w:val="Hypertextovodkaz"/>
            <w:noProof/>
          </w:rPr>
          <w:t>2.1</w:t>
        </w:r>
        <w:r w:rsidR="00C1719B">
          <w:rPr>
            <w:noProof/>
            <w:lang w:eastAsia="ja-JP"/>
          </w:rPr>
          <w:tab/>
        </w:r>
        <w:r w:rsidR="00C1719B" w:rsidRPr="009F5355">
          <w:rPr>
            <w:rStyle w:val="Hypertextovodkaz"/>
            <w:noProof/>
          </w:rPr>
          <w:t>Základní charakteristika stavby a jejího užívání</w:t>
        </w:r>
        <w:r w:rsidR="00C1719B">
          <w:rPr>
            <w:noProof/>
            <w:webHidden/>
          </w:rPr>
          <w:tab/>
        </w:r>
        <w:r w:rsidR="00C1719B">
          <w:rPr>
            <w:noProof/>
            <w:webHidden/>
          </w:rPr>
          <w:fldChar w:fldCharType="begin"/>
        </w:r>
        <w:r w:rsidR="00C1719B">
          <w:rPr>
            <w:noProof/>
            <w:webHidden/>
          </w:rPr>
          <w:instrText xml:space="preserve"> PAGEREF _Toc97539526 \h </w:instrText>
        </w:r>
        <w:r w:rsidR="00C1719B">
          <w:rPr>
            <w:noProof/>
            <w:webHidden/>
          </w:rPr>
        </w:r>
        <w:r w:rsidR="00C1719B">
          <w:rPr>
            <w:noProof/>
            <w:webHidden/>
          </w:rPr>
          <w:fldChar w:fldCharType="separate"/>
        </w:r>
        <w:r w:rsidR="00C1719B">
          <w:rPr>
            <w:noProof/>
            <w:webHidden/>
          </w:rPr>
          <w:t>3</w:t>
        </w:r>
        <w:r w:rsidR="00C1719B">
          <w:rPr>
            <w:noProof/>
            <w:webHidden/>
          </w:rPr>
          <w:fldChar w:fldCharType="end"/>
        </w:r>
      </w:hyperlink>
    </w:p>
    <w:p w:rsidR="00C1719B" w:rsidRDefault="005C6AC4">
      <w:pPr>
        <w:pStyle w:val="Obsah3"/>
        <w:rPr>
          <w:rFonts w:asciiTheme="minorHAnsi" w:hAnsiTheme="minorHAnsi" w:cstheme="minorBidi"/>
          <w:i w:val="0"/>
          <w:sz w:val="22"/>
          <w:lang w:eastAsia="ja-JP"/>
        </w:rPr>
      </w:pPr>
      <w:hyperlink w:anchor="_Toc97539527" w:history="1">
        <w:r w:rsidR="00C1719B" w:rsidRPr="009F5355">
          <w:rPr>
            <w:rStyle w:val="Hypertextovodkaz"/>
          </w:rPr>
          <w:t>2.1.1</w:t>
        </w:r>
        <w:r w:rsidR="00C1719B">
          <w:rPr>
            <w:rFonts w:asciiTheme="minorHAnsi" w:hAnsiTheme="minorHAnsi" w:cstheme="minorBidi"/>
            <w:i w:val="0"/>
            <w:sz w:val="22"/>
            <w:lang w:eastAsia="ja-JP"/>
          </w:rPr>
          <w:tab/>
        </w:r>
        <w:r w:rsidR="00C1719B" w:rsidRPr="009F5355">
          <w:rPr>
            <w:rStyle w:val="Hypertextovodkaz"/>
          </w:rPr>
          <w:t>Základní bilance stavby:</w:t>
        </w:r>
        <w:r w:rsidR="00C1719B">
          <w:rPr>
            <w:webHidden/>
          </w:rPr>
          <w:tab/>
        </w:r>
        <w:r w:rsidR="00C1719B">
          <w:rPr>
            <w:webHidden/>
          </w:rPr>
          <w:fldChar w:fldCharType="begin"/>
        </w:r>
        <w:r w:rsidR="00C1719B">
          <w:rPr>
            <w:webHidden/>
          </w:rPr>
          <w:instrText xml:space="preserve"> PAGEREF _Toc97539527 \h </w:instrText>
        </w:r>
        <w:r w:rsidR="00C1719B">
          <w:rPr>
            <w:webHidden/>
          </w:rPr>
        </w:r>
        <w:r w:rsidR="00C1719B">
          <w:rPr>
            <w:webHidden/>
          </w:rPr>
          <w:fldChar w:fldCharType="separate"/>
        </w:r>
        <w:r w:rsidR="00C1719B">
          <w:rPr>
            <w:webHidden/>
          </w:rPr>
          <w:t>3</w:t>
        </w:r>
        <w:r w:rsidR="00C1719B">
          <w:rPr>
            <w:webHidden/>
          </w:rPr>
          <w:fldChar w:fldCharType="end"/>
        </w:r>
      </w:hyperlink>
    </w:p>
    <w:p w:rsidR="00C1719B" w:rsidRDefault="005C6AC4">
      <w:pPr>
        <w:pStyle w:val="Obsah3"/>
        <w:rPr>
          <w:rFonts w:asciiTheme="minorHAnsi" w:hAnsiTheme="minorHAnsi" w:cstheme="minorBidi"/>
          <w:i w:val="0"/>
          <w:sz w:val="22"/>
          <w:lang w:eastAsia="ja-JP"/>
        </w:rPr>
      </w:pPr>
      <w:hyperlink w:anchor="_Toc97539528" w:history="1">
        <w:r w:rsidR="00C1719B" w:rsidRPr="009F5355">
          <w:rPr>
            <w:rStyle w:val="Hypertextovodkaz"/>
          </w:rPr>
          <w:t>2.1.2</w:t>
        </w:r>
        <w:r w:rsidR="00C1719B">
          <w:rPr>
            <w:rFonts w:asciiTheme="minorHAnsi" w:hAnsiTheme="minorHAnsi" w:cstheme="minorBidi"/>
            <w:i w:val="0"/>
            <w:sz w:val="22"/>
            <w:lang w:eastAsia="ja-JP"/>
          </w:rPr>
          <w:tab/>
        </w:r>
        <w:r w:rsidR="00C1719B" w:rsidRPr="009F5355">
          <w:rPr>
            <w:rStyle w:val="Hypertextovodkaz"/>
          </w:rPr>
          <w:t>Základní předpoklady výstavby – časové údaje o realizaci stavby, členění na etapy:</w:t>
        </w:r>
        <w:r w:rsidR="00C1719B">
          <w:rPr>
            <w:webHidden/>
          </w:rPr>
          <w:tab/>
        </w:r>
        <w:r w:rsidR="00C1719B">
          <w:rPr>
            <w:webHidden/>
          </w:rPr>
          <w:fldChar w:fldCharType="begin"/>
        </w:r>
        <w:r w:rsidR="00C1719B">
          <w:rPr>
            <w:webHidden/>
          </w:rPr>
          <w:instrText xml:space="preserve"> PAGEREF _Toc97539528 \h </w:instrText>
        </w:r>
        <w:r w:rsidR="00C1719B">
          <w:rPr>
            <w:webHidden/>
          </w:rPr>
        </w:r>
        <w:r w:rsidR="00C1719B">
          <w:rPr>
            <w:webHidden/>
          </w:rPr>
          <w:fldChar w:fldCharType="separate"/>
        </w:r>
        <w:r w:rsidR="00C1719B">
          <w:rPr>
            <w:webHidden/>
          </w:rPr>
          <w:t>5</w:t>
        </w:r>
        <w:r w:rsidR="00C1719B">
          <w:rPr>
            <w:webHidden/>
          </w:rPr>
          <w:fldChar w:fldCharType="end"/>
        </w:r>
      </w:hyperlink>
    </w:p>
    <w:p w:rsidR="00C1719B" w:rsidRDefault="005C6AC4" w:rsidP="00C1719B">
      <w:pPr>
        <w:pStyle w:val="Obsah2"/>
        <w:rPr>
          <w:noProof/>
          <w:lang w:eastAsia="ja-JP"/>
        </w:rPr>
      </w:pPr>
      <w:hyperlink w:anchor="_Toc97539529" w:history="1">
        <w:r w:rsidR="00C1719B" w:rsidRPr="009F5355">
          <w:rPr>
            <w:rStyle w:val="Hypertextovodkaz"/>
            <w:noProof/>
          </w:rPr>
          <w:t>2.2</w:t>
        </w:r>
        <w:r w:rsidR="00C1719B">
          <w:rPr>
            <w:noProof/>
            <w:lang w:eastAsia="ja-JP"/>
          </w:rPr>
          <w:tab/>
        </w:r>
        <w:r w:rsidR="00C1719B" w:rsidRPr="009F5355">
          <w:rPr>
            <w:rStyle w:val="Hypertextovodkaz"/>
            <w:noProof/>
          </w:rPr>
          <w:t>Celkové urbanistické a architektonické řešení</w:t>
        </w:r>
        <w:r w:rsidR="00C1719B">
          <w:rPr>
            <w:noProof/>
            <w:webHidden/>
          </w:rPr>
          <w:tab/>
        </w:r>
        <w:r w:rsidR="00C1719B">
          <w:rPr>
            <w:noProof/>
            <w:webHidden/>
          </w:rPr>
          <w:fldChar w:fldCharType="begin"/>
        </w:r>
        <w:r w:rsidR="00C1719B">
          <w:rPr>
            <w:noProof/>
            <w:webHidden/>
          </w:rPr>
          <w:instrText xml:space="preserve"> PAGEREF _Toc97539529 \h </w:instrText>
        </w:r>
        <w:r w:rsidR="00C1719B">
          <w:rPr>
            <w:noProof/>
            <w:webHidden/>
          </w:rPr>
        </w:r>
        <w:r w:rsidR="00C1719B">
          <w:rPr>
            <w:noProof/>
            <w:webHidden/>
          </w:rPr>
          <w:fldChar w:fldCharType="separate"/>
        </w:r>
        <w:r w:rsidR="00C1719B">
          <w:rPr>
            <w:noProof/>
            <w:webHidden/>
          </w:rPr>
          <w:t>5</w:t>
        </w:r>
        <w:r w:rsidR="00C1719B">
          <w:rPr>
            <w:noProof/>
            <w:webHidden/>
          </w:rPr>
          <w:fldChar w:fldCharType="end"/>
        </w:r>
      </w:hyperlink>
    </w:p>
    <w:p w:rsidR="00C1719B" w:rsidRDefault="005C6AC4" w:rsidP="00C1719B">
      <w:pPr>
        <w:pStyle w:val="Obsah2"/>
        <w:rPr>
          <w:noProof/>
          <w:lang w:eastAsia="ja-JP"/>
        </w:rPr>
      </w:pPr>
      <w:hyperlink w:anchor="_Toc97539530" w:history="1">
        <w:r w:rsidR="00C1719B" w:rsidRPr="009F5355">
          <w:rPr>
            <w:rStyle w:val="Hypertextovodkaz"/>
            <w:noProof/>
          </w:rPr>
          <w:t>2.3</w:t>
        </w:r>
        <w:r w:rsidR="00C1719B">
          <w:rPr>
            <w:noProof/>
            <w:lang w:eastAsia="ja-JP"/>
          </w:rPr>
          <w:tab/>
        </w:r>
        <w:r w:rsidR="00C1719B" w:rsidRPr="009F5355">
          <w:rPr>
            <w:rStyle w:val="Hypertextovodkaz"/>
            <w:noProof/>
          </w:rPr>
          <w:t>Celkové provozní řešení</w:t>
        </w:r>
        <w:r w:rsidR="00C1719B">
          <w:rPr>
            <w:noProof/>
            <w:webHidden/>
          </w:rPr>
          <w:tab/>
        </w:r>
        <w:r w:rsidR="00C1719B">
          <w:rPr>
            <w:noProof/>
            <w:webHidden/>
          </w:rPr>
          <w:fldChar w:fldCharType="begin"/>
        </w:r>
        <w:r w:rsidR="00C1719B">
          <w:rPr>
            <w:noProof/>
            <w:webHidden/>
          </w:rPr>
          <w:instrText xml:space="preserve"> PAGEREF _Toc97539530 \h </w:instrText>
        </w:r>
        <w:r w:rsidR="00C1719B">
          <w:rPr>
            <w:noProof/>
            <w:webHidden/>
          </w:rPr>
        </w:r>
        <w:r w:rsidR="00C1719B">
          <w:rPr>
            <w:noProof/>
            <w:webHidden/>
          </w:rPr>
          <w:fldChar w:fldCharType="separate"/>
        </w:r>
        <w:r w:rsidR="00C1719B">
          <w:rPr>
            <w:noProof/>
            <w:webHidden/>
          </w:rPr>
          <w:t>5</w:t>
        </w:r>
        <w:r w:rsidR="00C1719B">
          <w:rPr>
            <w:noProof/>
            <w:webHidden/>
          </w:rPr>
          <w:fldChar w:fldCharType="end"/>
        </w:r>
      </w:hyperlink>
    </w:p>
    <w:p w:rsidR="00C1719B" w:rsidRDefault="005C6AC4" w:rsidP="00C1719B">
      <w:pPr>
        <w:pStyle w:val="Obsah2"/>
        <w:rPr>
          <w:noProof/>
          <w:lang w:eastAsia="ja-JP"/>
        </w:rPr>
      </w:pPr>
      <w:hyperlink w:anchor="_Toc97539531" w:history="1">
        <w:r w:rsidR="00C1719B" w:rsidRPr="009F5355">
          <w:rPr>
            <w:rStyle w:val="Hypertextovodkaz"/>
            <w:noProof/>
          </w:rPr>
          <w:t>2.4</w:t>
        </w:r>
        <w:r w:rsidR="00C1719B">
          <w:rPr>
            <w:noProof/>
            <w:lang w:eastAsia="ja-JP"/>
          </w:rPr>
          <w:tab/>
        </w:r>
        <w:r w:rsidR="00C1719B" w:rsidRPr="009F5355">
          <w:rPr>
            <w:rStyle w:val="Hypertextovodkaz"/>
            <w:noProof/>
          </w:rPr>
          <w:t>Bezbariérové užívání stavby</w:t>
        </w:r>
        <w:r w:rsidR="00C1719B">
          <w:rPr>
            <w:noProof/>
            <w:webHidden/>
          </w:rPr>
          <w:tab/>
        </w:r>
        <w:r w:rsidR="00C1719B">
          <w:rPr>
            <w:noProof/>
            <w:webHidden/>
          </w:rPr>
          <w:fldChar w:fldCharType="begin"/>
        </w:r>
        <w:r w:rsidR="00C1719B">
          <w:rPr>
            <w:noProof/>
            <w:webHidden/>
          </w:rPr>
          <w:instrText xml:space="preserve"> PAGEREF _Toc97539531 \h </w:instrText>
        </w:r>
        <w:r w:rsidR="00C1719B">
          <w:rPr>
            <w:noProof/>
            <w:webHidden/>
          </w:rPr>
        </w:r>
        <w:r w:rsidR="00C1719B">
          <w:rPr>
            <w:noProof/>
            <w:webHidden/>
          </w:rPr>
          <w:fldChar w:fldCharType="separate"/>
        </w:r>
        <w:r w:rsidR="00C1719B">
          <w:rPr>
            <w:noProof/>
            <w:webHidden/>
          </w:rPr>
          <w:t>5</w:t>
        </w:r>
        <w:r w:rsidR="00C1719B">
          <w:rPr>
            <w:noProof/>
            <w:webHidden/>
          </w:rPr>
          <w:fldChar w:fldCharType="end"/>
        </w:r>
      </w:hyperlink>
    </w:p>
    <w:p w:rsidR="00C1719B" w:rsidRDefault="005C6AC4" w:rsidP="00C1719B">
      <w:pPr>
        <w:pStyle w:val="Obsah2"/>
        <w:rPr>
          <w:noProof/>
          <w:lang w:eastAsia="ja-JP"/>
        </w:rPr>
      </w:pPr>
      <w:hyperlink w:anchor="_Toc97539532" w:history="1">
        <w:r w:rsidR="00C1719B" w:rsidRPr="009F5355">
          <w:rPr>
            <w:rStyle w:val="Hypertextovodkaz"/>
            <w:noProof/>
          </w:rPr>
          <w:t>2.5</w:t>
        </w:r>
        <w:r w:rsidR="00C1719B">
          <w:rPr>
            <w:noProof/>
            <w:lang w:eastAsia="ja-JP"/>
          </w:rPr>
          <w:tab/>
        </w:r>
        <w:r w:rsidR="00C1719B" w:rsidRPr="009F5355">
          <w:rPr>
            <w:rStyle w:val="Hypertextovodkaz"/>
            <w:noProof/>
          </w:rPr>
          <w:t>Bezpečnost při užívání stavby</w:t>
        </w:r>
        <w:r w:rsidR="00C1719B">
          <w:rPr>
            <w:noProof/>
            <w:webHidden/>
          </w:rPr>
          <w:tab/>
        </w:r>
        <w:r w:rsidR="00C1719B">
          <w:rPr>
            <w:noProof/>
            <w:webHidden/>
          </w:rPr>
          <w:fldChar w:fldCharType="begin"/>
        </w:r>
        <w:r w:rsidR="00C1719B">
          <w:rPr>
            <w:noProof/>
            <w:webHidden/>
          </w:rPr>
          <w:instrText xml:space="preserve"> PAGEREF _Toc97539532 \h </w:instrText>
        </w:r>
        <w:r w:rsidR="00C1719B">
          <w:rPr>
            <w:noProof/>
            <w:webHidden/>
          </w:rPr>
        </w:r>
        <w:r w:rsidR="00C1719B">
          <w:rPr>
            <w:noProof/>
            <w:webHidden/>
          </w:rPr>
          <w:fldChar w:fldCharType="separate"/>
        </w:r>
        <w:r w:rsidR="00C1719B">
          <w:rPr>
            <w:noProof/>
            <w:webHidden/>
          </w:rPr>
          <w:t>5</w:t>
        </w:r>
        <w:r w:rsidR="00C1719B">
          <w:rPr>
            <w:noProof/>
            <w:webHidden/>
          </w:rPr>
          <w:fldChar w:fldCharType="end"/>
        </w:r>
      </w:hyperlink>
    </w:p>
    <w:p w:rsidR="00C1719B" w:rsidRDefault="005C6AC4" w:rsidP="00C1719B">
      <w:pPr>
        <w:pStyle w:val="Obsah2"/>
        <w:rPr>
          <w:noProof/>
          <w:lang w:eastAsia="ja-JP"/>
        </w:rPr>
      </w:pPr>
      <w:hyperlink w:anchor="_Toc97539533" w:history="1">
        <w:r w:rsidR="00C1719B" w:rsidRPr="009F5355">
          <w:rPr>
            <w:rStyle w:val="Hypertextovodkaz"/>
            <w:noProof/>
          </w:rPr>
          <w:t>2.6</w:t>
        </w:r>
        <w:r w:rsidR="00C1719B">
          <w:rPr>
            <w:noProof/>
            <w:lang w:eastAsia="ja-JP"/>
          </w:rPr>
          <w:tab/>
        </w:r>
        <w:r w:rsidR="00C1719B" w:rsidRPr="009F5355">
          <w:rPr>
            <w:rStyle w:val="Hypertextovodkaz"/>
            <w:noProof/>
          </w:rPr>
          <w:t>Základní charakteristika objektů</w:t>
        </w:r>
        <w:r w:rsidR="00C1719B">
          <w:rPr>
            <w:noProof/>
            <w:webHidden/>
          </w:rPr>
          <w:tab/>
        </w:r>
        <w:r w:rsidR="00C1719B">
          <w:rPr>
            <w:noProof/>
            <w:webHidden/>
          </w:rPr>
          <w:fldChar w:fldCharType="begin"/>
        </w:r>
        <w:r w:rsidR="00C1719B">
          <w:rPr>
            <w:noProof/>
            <w:webHidden/>
          </w:rPr>
          <w:instrText xml:space="preserve"> PAGEREF _Toc97539533 \h </w:instrText>
        </w:r>
        <w:r w:rsidR="00C1719B">
          <w:rPr>
            <w:noProof/>
            <w:webHidden/>
          </w:rPr>
        </w:r>
        <w:r w:rsidR="00C1719B">
          <w:rPr>
            <w:noProof/>
            <w:webHidden/>
          </w:rPr>
          <w:fldChar w:fldCharType="separate"/>
        </w:r>
        <w:r w:rsidR="00C1719B">
          <w:rPr>
            <w:noProof/>
            <w:webHidden/>
          </w:rPr>
          <w:t>5</w:t>
        </w:r>
        <w:r w:rsidR="00C1719B">
          <w:rPr>
            <w:noProof/>
            <w:webHidden/>
          </w:rPr>
          <w:fldChar w:fldCharType="end"/>
        </w:r>
      </w:hyperlink>
    </w:p>
    <w:p w:rsidR="00C1719B" w:rsidRDefault="005C6AC4" w:rsidP="00C1719B">
      <w:pPr>
        <w:pStyle w:val="Obsah2"/>
        <w:rPr>
          <w:noProof/>
          <w:lang w:eastAsia="ja-JP"/>
        </w:rPr>
      </w:pPr>
      <w:hyperlink w:anchor="_Toc97539534" w:history="1">
        <w:r w:rsidR="00C1719B" w:rsidRPr="009F5355">
          <w:rPr>
            <w:rStyle w:val="Hypertextovodkaz"/>
            <w:noProof/>
          </w:rPr>
          <w:t>2.7</w:t>
        </w:r>
        <w:r w:rsidR="00C1719B">
          <w:rPr>
            <w:noProof/>
            <w:lang w:eastAsia="ja-JP"/>
          </w:rPr>
          <w:tab/>
        </w:r>
        <w:r w:rsidR="00C1719B" w:rsidRPr="009F5355">
          <w:rPr>
            <w:rStyle w:val="Hypertextovodkaz"/>
            <w:noProof/>
          </w:rPr>
          <w:t>Celkové urbanistické a architektonické řešení</w:t>
        </w:r>
        <w:r w:rsidR="00C1719B">
          <w:rPr>
            <w:noProof/>
            <w:webHidden/>
          </w:rPr>
          <w:tab/>
        </w:r>
        <w:r w:rsidR="00C1719B">
          <w:rPr>
            <w:noProof/>
            <w:webHidden/>
          </w:rPr>
          <w:fldChar w:fldCharType="begin"/>
        </w:r>
        <w:r w:rsidR="00C1719B">
          <w:rPr>
            <w:noProof/>
            <w:webHidden/>
          </w:rPr>
          <w:instrText xml:space="preserve"> PAGEREF _Toc97539534 \h </w:instrText>
        </w:r>
        <w:r w:rsidR="00C1719B">
          <w:rPr>
            <w:noProof/>
            <w:webHidden/>
          </w:rPr>
        </w:r>
        <w:r w:rsidR="00C1719B">
          <w:rPr>
            <w:noProof/>
            <w:webHidden/>
          </w:rPr>
          <w:fldChar w:fldCharType="separate"/>
        </w:r>
        <w:r w:rsidR="00C1719B">
          <w:rPr>
            <w:noProof/>
            <w:webHidden/>
          </w:rPr>
          <w:t>6</w:t>
        </w:r>
        <w:r w:rsidR="00C1719B">
          <w:rPr>
            <w:noProof/>
            <w:webHidden/>
          </w:rPr>
          <w:fldChar w:fldCharType="end"/>
        </w:r>
      </w:hyperlink>
    </w:p>
    <w:p w:rsidR="00C1719B" w:rsidRDefault="005C6AC4" w:rsidP="00C1719B">
      <w:pPr>
        <w:pStyle w:val="Obsah2"/>
        <w:rPr>
          <w:noProof/>
          <w:lang w:eastAsia="ja-JP"/>
        </w:rPr>
      </w:pPr>
      <w:hyperlink w:anchor="_Toc97539535" w:history="1">
        <w:r w:rsidR="00C1719B" w:rsidRPr="009F5355">
          <w:rPr>
            <w:rStyle w:val="Hypertextovodkaz"/>
            <w:noProof/>
          </w:rPr>
          <w:t>2.8</w:t>
        </w:r>
        <w:r w:rsidR="00C1719B">
          <w:rPr>
            <w:noProof/>
            <w:lang w:eastAsia="ja-JP"/>
          </w:rPr>
          <w:tab/>
        </w:r>
        <w:r w:rsidR="00C1719B" w:rsidRPr="009F5355">
          <w:rPr>
            <w:rStyle w:val="Hypertextovodkaz"/>
            <w:noProof/>
          </w:rPr>
          <w:t>Zásady požárně bezpečnostního řešení</w:t>
        </w:r>
        <w:r w:rsidR="00C1719B">
          <w:rPr>
            <w:noProof/>
            <w:webHidden/>
          </w:rPr>
          <w:tab/>
        </w:r>
        <w:r w:rsidR="00C1719B">
          <w:rPr>
            <w:noProof/>
            <w:webHidden/>
          </w:rPr>
          <w:fldChar w:fldCharType="begin"/>
        </w:r>
        <w:r w:rsidR="00C1719B">
          <w:rPr>
            <w:noProof/>
            <w:webHidden/>
          </w:rPr>
          <w:instrText xml:space="preserve"> PAGEREF _Toc97539535 \h </w:instrText>
        </w:r>
        <w:r w:rsidR="00C1719B">
          <w:rPr>
            <w:noProof/>
            <w:webHidden/>
          </w:rPr>
        </w:r>
        <w:r w:rsidR="00C1719B">
          <w:rPr>
            <w:noProof/>
            <w:webHidden/>
          </w:rPr>
          <w:fldChar w:fldCharType="separate"/>
        </w:r>
        <w:r w:rsidR="00C1719B">
          <w:rPr>
            <w:noProof/>
            <w:webHidden/>
          </w:rPr>
          <w:t>8</w:t>
        </w:r>
        <w:r w:rsidR="00C1719B">
          <w:rPr>
            <w:noProof/>
            <w:webHidden/>
          </w:rPr>
          <w:fldChar w:fldCharType="end"/>
        </w:r>
      </w:hyperlink>
    </w:p>
    <w:p w:rsidR="00C1719B" w:rsidRDefault="005C6AC4" w:rsidP="00C1719B">
      <w:pPr>
        <w:pStyle w:val="Obsah2"/>
        <w:rPr>
          <w:noProof/>
          <w:lang w:eastAsia="ja-JP"/>
        </w:rPr>
      </w:pPr>
      <w:hyperlink w:anchor="_Toc97539536" w:history="1">
        <w:r w:rsidR="00C1719B" w:rsidRPr="009F5355">
          <w:rPr>
            <w:rStyle w:val="Hypertextovodkaz"/>
            <w:noProof/>
          </w:rPr>
          <w:t>2.9</w:t>
        </w:r>
        <w:r w:rsidR="00C1719B">
          <w:rPr>
            <w:noProof/>
            <w:lang w:eastAsia="ja-JP"/>
          </w:rPr>
          <w:tab/>
        </w:r>
        <w:r w:rsidR="00C1719B" w:rsidRPr="009F5355">
          <w:rPr>
            <w:rStyle w:val="Hypertextovodkaz"/>
            <w:noProof/>
          </w:rPr>
          <w:t>Úspora energie a tepelná ochrana</w:t>
        </w:r>
        <w:r w:rsidR="00C1719B">
          <w:rPr>
            <w:noProof/>
            <w:webHidden/>
          </w:rPr>
          <w:tab/>
        </w:r>
        <w:r w:rsidR="00C1719B">
          <w:rPr>
            <w:noProof/>
            <w:webHidden/>
          </w:rPr>
          <w:fldChar w:fldCharType="begin"/>
        </w:r>
        <w:r w:rsidR="00C1719B">
          <w:rPr>
            <w:noProof/>
            <w:webHidden/>
          </w:rPr>
          <w:instrText xml:space="preserve"> PAGEREF _Toc97539536 \h </w:instrText>
        </w:r>
        <w:r w:rsidR="00C1719B">
          <w:rPr>
            <w:noProof/>
            <w:webHidden/>
          </w:rPr>
        </w:r>
        <w:r w:rsidR="00C1719B">
          <w:rPr>
            <w:noProof/>
            <w:webHidden/>
          </w:rPr>
          <w:fldChar w:fldCharType="separate"/>
        </w:r>
        <w:r w:rsidR="00C1719B">
          <w:rPr>
            <w:noProof/>
            <w:webHidden/>
          </w:rPr>
          <w:t>11</w:t>
        </w:r>
        <w:r w:rsidR="00C1719B">
          <w:rPr>
            <w:noProof/>
            <w:webHidden/>
          </w:rPr>
          <w:fldChar w:fldCharType="end"/>
        </w:r>
      </w:hyperlink>
    </w:p>
    <w:p w:rsidR="00C1719B" w:rsidRDefault="005C6AC4" w:rsidP="00C1719B">
      <w:pPr>
        <w:pStyle w:val="Obsah2"/>
        <w:rPr>
          <w:noProof/>
          <w:lang w:eastAsia="ja-JP"/>
        </w:rPr>
      </w:pPr>
      <w:hyperlink w:anchor="_Toc97539537" w:history="1">
        <w:r w:rsidR="00C1719B" w:rsidRPr="009F5355">
          <w:rPr>
            <w:rStyle w:val="Hypertextovodkaz"/>
            <w:noProof/>
          </w:rPr>
          <w:t>2.10</w:t>
        </w:r>
        <w:r w:rsidR="00C1719B">
          <w:rPr>
            <w:noProof/>
            <w:lang w:eastAsia="ja-JP"/>
          </w:rPr>
          <w:tab/>
        </w:r>
        <w:r w:rsidR="00C1719B" w:rsidRPr="009F5355">
          <w:rPr>
            <w:rStyle w:val="Hypertextovodkaz"/>
            <w:noProof/>
          </w:rPr>
          <w:t>Hygienické požadavky na stavby, požadavky na pracovní a komunální prostředí</w:t>
        </w:r>
        <w:r w:rsidR="00C1719B">
          <w:rPr>
            <w:noProof/>
            <w:webHidden/>
          </w:rPr>
          <w:tab/>
        </w:r>
        <w:r w:rsidR="00C1719B">
          <w:rPr>
            <w:noProof/>
            <w:webHidden/>
          </w:rPr>
          <w:tab/>
        </w:r>
        <w:r w:rsidR="00C1719B">
          <w:rPr>
            <w:noProof/>
            <w:webHidden/>
          </w:rPr>
          <w:tab/>
        </w:r>
        <w:r w:rsidR="00C1719B">
          <w:rPr>
            <w:noProof/>
            <w:webHidden/>
          </w:rPr>
          <w:fldChar w:fldCharType="begin"/>
        </w:r>
        <w:r w:rsidR="00C1719B">
          <w:rPr>
            <w:noProof/>
            <w:webHidden/>
          </w:rPr>
          <w:instrText xml:space="preserve"> PAGEREF _Toc97539537 \h </w:instrText>
        </w:r>
        <w:r w:rsidR="00C1719B">
          <w:rPr>
            <w:noProof/>
            <w:webHidden/>
          </w:rPr>
        </w:r>
        <w:r w:rsidR="00C1719B">
          <w:rPr>
            <w:noProof/>
            <w:webHidden/>
          </w:rPr>
          <w:fldChar w:fldCharType="separate"/>
        </w:r>
        <w:r w:rsidR="00C1719B">
          <w:rPr>
            <w:noProof/>
            <w:webHidden/>
          </w:rPr>
          <w:t>11</w:t>
        </w:r>
        <w:r w:rsidR="00C1719B">
          <w:rPr>
            <w:noProof/>
            <w:webHidden/>
          </w:rPr>
          <w:fldChar w:fldCharType="end"/>
        </w:r>
      </w:hyperlink>
    </w:p>
    <w:p w:rsidR="00C1719B" w:rsidRDefault="005C6AC4" w:rsidP="00C1719B">
      <w:pPr>
        <w:pStyle w:val="Obsah2"/>
        <w:rPr>
          <w:noProof/>
          <w:lang w:eastAsia="ja-JP"/>
        </w:rPr>
      </w:pPr>
      <w:hyperlink w:anchor="_Toc97539538" w:history="1">
        <w:r w:rsidR="00C1719B" w:rsidRPr="009F5355">
          <w:rPr>
            <w:rStyle w:val="Hypertextovodkaz"/>
            <w:noProof/>
          </w:rPr>
          <w:t>2.11</w:t>
        </w:r>
        <w:r w:rsidR="00C1719B">
          <w:rPr>
            <w:noProof/>
            <w:lang w:eastAsia="ja-JP"/>
          </w:rPr>
          <w:tab/>
        </w:r>
        <w:r w:rsidR="00C1719B" w:rsidRPr="009F5355">
          <w:rPr>
            <w:rStyle w:val="Hypertextovodkaz"/>
            <w:noProof/>
          </w:rPr>
          <w:t>Zásady ochrany stavby před negativními účinky vnějšího prostředí</w:t>
        </w:r>
        <w:r w:rsidR="00C1719B">
          <w:rPr>
            <w:noProof/>
            <w:webHidden/>
          </w:rPr>
          <w:tab/>
        </w:r>
        <w:r w:rsidR="00C1719B">
          <w:rPr>
            <w:noProof/>
            <w:webHidden/>
          </w:rPr>
          <w:fldChar w:fldCharType="begin"/>
        </w:r>
        <w:r w:rsidR="00C1719B">
          <w:rPr>
            <w:noProof/>
            <w:webHidden/>
          </w:rPr>
          <w:instrText xml:space="preserve"> PAGEREF _Toc97539538 \h </w:instrText>
        </w:r>
        <w:r w:rsidR="00C1719B">
          <w:rPr>
            <w:noProof/>
            <w:webHidden/>
          </w:rPr>
        </w:r>
        <w:r w:rsidR="00C1719B">
          <w:rPr>
            <w:noProof/>
            <w:webHidden/>
          </w:rPr>
          <w:fldChar w:fldCharType="separate"/>
        </w:r>
        <w:r w:rsidR="00C1719B">
          <w:rPr>
            <w:noProof/>
            <w:webHidden/>
          </w:rPr>
          <w:t>11</w:t>
        </w:r>
        <w:r w:rsidR="00C1719B">
          <w:rPr>
            <w:noProof/>
            <w:webHidden/>
          </w:rPr>
          <w:fldChar w:fldCharType="end"/>
        </w:r>
      </w:hyperlink>
    </w:p>
    <w:p w:rsidR="00C1719B" w:rsidRDefault="005C6AC4">
      <w:pPr>
        <w:pStyle w:val="Obsah1"/>
        <w:rPr>
          <w:b w:val="0"/>
          <w:lang w:eastAsia="ja-JP"/>
        </w:rPr>
      </w:pPr>
      <w:hyperlink w:anchor="_Toc97539539" w:history="1">
        <w:r w:rsidR="00C1719B" w:rsidRPr="009F5355">
          <w:rPr>
            <w:rStyle w:val="Hypertextovodkaz"/>
          </w:rPr>
          <w:t>3</w:t>
        </w:r>
        <w:r w:rsidR="00C1719B">
          <w:rPr>
            <w:b w:val="0"/>
            <w:lang w:eastAsia="ja-JP"/>
          </w:rPr>
          <w:tab/>
        </w:r>
        <w:r w:rsidR="00C1719B" w:rsidRPr="009F5355">
          <w:rPr>
            <w:rStyle w:val="Hypertextovodkaz"/>
          </w:rPr>
          <w:t>PŘIPOJENÍ NA TECHNICKOU INFRASTRUKTURU</w:t>
        </w:r>
        <w:r w:rsidR="00C1719B">
          <w:rPr>
            <w:webHidden/>
          </w:rPr>
          <w:tab/>
        </w:r>
        <w:r w:rsidR="00C1719B">
          <w:rPr>
            <w:webHidden/>
          </w:rPr>
          <w:fldChar w:fldCharType="begin"/>
        </w:r>
        <w:r w:rsidR="00C1719B">
          <w:rPr>
            <w:webHidden/>
          </w:rPr>
          <w:instrText xml:space="preserve"> PAGEREF _Toc97539539 \h </w:instrText>
        </w:r>
        <w:r w:rsidR="00C1719B">
          <w:rPr>
            <w:webHidden/>
          </w:rPr>
        </w:r>
        <w:r w:rsidR="00C1719B">
          <w:rPr>
            <w:webHidden/>
          </w:rPr>
          <w:fldChar w:fldCharType="separate"/>
        </w:r>
        <w:r w:rsidR="00C1719B">
          <w:rPr>
            <w:webHidden/>
          </w:rPr>
          <w:t>11</w:t>
        </w:r>
        <w:r w:rsidR="00C1719B">
          <w:rPr>
            <w:webHidden/>
          </w:rPr>
          <w:fldChar w:fldCharType="end"/>
        </w:r>
      </w:hyperlink>
    </w:p>
    <w:p w:rsidR="00C1719B" w:rsidRDefault="005C6AC4">
      <w:pPr>
        <w:pStyle w:val="Obsah1"/>
        <w:rPr>
          <w:b w:val="0"/>
          <w:lang w:eastAsia="ja-JP"/>
        </w:rPr>
      </w:pPr>
      <w:hyperlink w:anchor="_Toc97539540" w:history="1">
        <w:r w:rsidR="00C1719B" w:rsidRPr="009F5355">
          <w:rPr>
            <w:rStyle w:val="Hypertextovodkaz"/>
          </w:rPr>
          <w:t>4</w:t>
        </w:r>
        <w:r w:rsidR="00C1719B">
          <w:rPr>
            <w:b w:val="0"/>
            <w:lang w:eastAsia="ja-JP"/>
          </w:rPr>
          <w:tab/>
        </w:r>
        <w:r w:rsidR="00C1719B" w:rsidRPr="009F5355">
          <w:rPr>
            <w:rStyle w:val="Hypertextovodkaz"/>
          </w:rPr>
          <w:t>DOPRAVNÍ ŘEŠENÍ</w:t>
        </w:r>
        <w:r w:rsidR="00C1719B">
          <w:rPr>
            <w:webHidden/>
          </w:rPr>
          <w:tab/>
        </w:r>
        <w:r w:rsidR="00C1719B">
          <w:rPr>
            <w:webHidden/>
          </w:rPr>
          <w:fldChar w:fldCharType="begin"/>
        </w:r>
        <w:r w:rsidR="00C1719B">
          <w:rPr>
            <w:webHidden/>
          </w:rPr>
          <w:instrText xml:space="preserve"> PAGEREF _Toc97539540 \h </w:instrText>
        </w:r>
        <w:r w:rsidR="00C1719B">
          <w:rPr>
            <w:webHidden/>
          </w:rPr>
        </w:r>
        <w:r w:rsidR="00C1719B">
          <w:rPr>
            <w:webHidden/>
          </w:rPr>
          <w:fldChar w:fldCharType="separate"/>
        </w:r>
        <w:r w:rsidR="00C1719B">
          <w:rPr>
            <w:webHidden/>
          </w:rPr>
          <w:t>11</w:t>
        </w:r>
        <w:r w:rsidR="00C1719B">
          <w:rPr>
            <w:webHidden/>
          </w:rPr>
          <w:fldChar w:fldCharType="end"/>
        </w:r>
      </w:hyperlink>
    </w:p>
    <w:p w:rsidR="00C1719B" w:rsidRDefault="005C6AC4">
      <w:pPr>
        <w:pStyle w:val="Obsah1"/>
        <w:rPr>
          <w:b w:val="0"/>
          <w:lang w:eastAsia="ja-JP"/>
        </w:rPr>
      </w:pPr>
      <w:hyperlink w:anchor="_Toc97539541" w:history="1">
        <w:r w:rsidR="00C1719B" w:rsidRPr="009F5355">
          <w:rPr>
            <w:rStyle w:val="Hypertextovodkaz"/>
          </w:rPr>
          <w:t>5</w:t>
        </w:r>
        <w:r w:rsidR="00C1719B">
          <w:rPr>
            <w:b w:val="0"/>
            <w:lang w:eastAsia="ja-JP"/>
          </w:rPr>
          <w:tab/>
        </w:r>
        <w:r w:rsidR="00C1719B" w:rsidRPr="009F5355">
          <w:rPr>
            <w:rStyle w:val="Hypertextovodkaz"/>
          </w:rPr>
          <w:t>ŘEŠENÍ VEGETACE A SOUVISEJÍCÍCH TERÉNNÍCH ÚPRAV</w:t>
        </w:r>
        <w:r w:rsidR="00C1719B">
          <w:rPr>
            <w:webHidden/>
          </w:rPr>
          <w:tab/>
        </w:r>
        <w:r w:rsidR="00C1719B">
          <w:rPr>
            <w:webHidden/>
          </w:rPr>
          <w:fldChar w:fldCharType="begin"/>
        </w:r>
        <w:r w:rsidR="00C1719B">
          <w:rPr>
            <w:webHidden/>
          </w:rPr>
          <w:instrText xml:space="preserve"> PAGEREF _Toc97539541 \h </w:instrText>
        </w:r>
        <w:r w:rsidR="00C1719B">
          <w:rPr>
            <w:webHidden/>
          </w:rPr>
        </w:r>
        <w:r w:rsidR="00C1719B">
          <w:rPr>
            <w:webHidden/>
          </w:rPr>
          <w:fldChar w:fldCharType="separate"/>
        </w:r>
        <w:r w:rsidR="00C1719B">
          <w:rPr>
            <w:webHidden/>
          </w:rPr>
          <w:t>11</w:t>
        </w:r>
        <w:r w:rsidR="00C1719B">
          <w:rPr>
            <w:webHidden/>
          </w:rPr>
          <w:fldChar w:fldCharType="end"/>
        </w:r>
      </w:hyperlink>
    </w:p>
    <w:p w:rsidR="00C1719B" w:rsidRDefault="005C6AC4">
      <w:pPr>
        <w:pStyle w:val="Obsah1"/>
        <w:rPr>
          <w:b w:val="0"/>
          <w:lang w:eastAsia="ja-JP"/>
        </w:rPr>
      </w:pPr>
      <w:hyperlink w:anchor="_Toc97539542" w:history="1">
        <w:r w:rsidR="00C1719B" w:rsidRPr="009F5355">
          <w:rPr>
            <w:rStyle w:val="Hypertextovodkaz"/>
          </w:rPr>
          <w:t>6</w:t>
        </w:r>
        <w:r w:rsidR="00C1719B">
          <w:rPr>
            <w:b w:val="0"/>
            <w:lang w:eastAsia="ja-JP"/>
          </w:rPr>
          <w:tab/>
        </w:r>
        <w:r w:rsidR="00C1719B" w:rsidRPr="009F5355">
          <w:rPr>
            <w:rStyle w:val="Hypertextovodkaz"/>
          </w:rPr>
          <w:t>POPIS VLIVŮ STAVBY NA ŽIVOTNÍ PROSTŘEDÍ A JEHO OCHRANA</w:t>
        </w:r>
        <w:r w:rsidR="00C1719B">
          <w:rPr>
            <w:webHidden/>
          </w:rPr>
          <w:tab/>
        </w:r>
        <w:r w:rsidR="00C1719B">
          <w:rPr>
            <w:webHidden/>
          </w:rPr>
          <w:fldChar w:fldCharType="begin"/>
        </w:r>
        <w:r w:rsidR="00C1719B">
          <w:rPr>
            <w:webHidden/>
          </w:rPr>
          <w:instrText xml:space="preserve"> PAGEREF _Toc97539542 \h </w:instrText>
        </w:r>
        <w:r w:rsidR="00C1719B">
          <w:rPr>
            <w:webHidden/>
          </w:rPr>
        </w:r>
        <w:r w:rsidR="00C1719B">
          <w:rPr>
            <w:webHidden/>
          </w:rPr>
          <w:fldChar w:fldCharType="separate"/>
        </w:r>
        <w:r w:rsidR="00C1719B">
          <w:rPr>
            <w:webHidden/>
          </w:rPr>
          <w:t>12</w:t>
        </w:r>
        <w:r w:rsidR="00C1719B">
          <w:rPr>
            <w:webHidden/>
          </w:rPr>
          <w:fldChar w:fldCharType="end"/>
        </w:r>
      </w:hyperlink>
    </w:p>
    <w:p w:rsidR="00C1719B" w:rsidRDefault="005C6AC4">
      <w:pPr>
        <w:pStyle w:val="Obsah1"/>
        <w:rPr>
          <w:b w:val="0"/>
          <w:lang w:eastAsia="ja-JP"/>
        </w:rPr>
      </w:pPr>
      <w:hyperlink w:anchor="_Toc97539543" w:history="1">
        <w:r w:rsidR="00C1719B" w:rsidRPr="009F5355">
          <w:rPr>
            <w:rStyle w:val="Hypertextovodkaz"/>
          </w:rPr>
          <w:t>7</w:t>
        </w:r>
        <w:r w:rsidR="00C1719B">
          <w:rPr>
            <w:b w:val="0"/>
            <w:lang w:eastAsia="ja-JP"/>
          </w:rPr>
          <w:tab/>
        </w:r>
        <w:r w:rsidR="00C1719B" w:rsidRPr="009F5355">
          <w:rPr>
            <w:rStyle w:val="Hypertextovodkaz"/>
          </w:rPr>
          <w:t>OCHRANA OBYVATELSTVA</w:t>
        </w:r>
        <w:r w:rsidR="00C1719B">
          <w:rPr>
            <w:webHidden/>
          </w:rPr>
          <w:tab/>
        </w:r>
        <w:r w:rsidR="00C1719B">
          <w:rPr>
            <w:webHidden/>
          </w:rPr>
          <w:fldChar w:fldCharType="begin"/>
        </w:r>
        <w:r w:rsidR="00C1719B">
          <w:rPr>
            <w:webHidden/>
          </w:rPr>
          <w:instrText xml:space="preserve"> PAGEREF _Toc97539543 \h </w:instrText>
        </w:r>
        <w:r w:rsidR="00C1719B">
          <w:rPr>
            <w:webHidden/>
          </w:rPr>
        </w:r>
        <w:r w:rsidR="00C1719B">
          <w:rPr>
            <w:webHidden/>
          </w:rPr>
          <w:fldChar w:fldCharType="separate"/>
        </w:r>
        <w:r w:rsidR="00C1719B">
          <w:rPr>
            <w:webHidden/>
          </w:rPr>
          <w:t>12</w:t>
        </w:r>
        <w:r w:rsidR="00C1719B">
          <w:rPr>
            <w:webHidden/>
          </w:rPr>
          <w:fldChar w:fldCharType="end"/>
        </w:r>
      </w:hyperlink>
    </w:p>
    <w:p w:rsidR="00C1719B" w:rsidRDefault="005C6AC4">
      <w:pPr>
        <w:pStyle w:val="Obsah1"/>
        <w:rPr>
          <w:b w:val="0"/>
          <w:lang w:eastAsia="ja-JP"/>
        </w:rPr>
      </w:pPr>
      <w:hyperlink w:anchor="_Toc97539544" w:history="1">
        <w:r w:rsidR="00C1719B" w:rsidRPr="009F5355">
          <w:rPr>
            <w:rStyle w:val="Hypertextovodkaz"/>
          </w:rPr>
          <w:t>8</w:t>
        </w:r>
        <w:r w:rsidR="00C1719B">
          <w:rPr>
            <w:b w:val="0"/>
            <w:lang w:eastAsia="ja-JP"/>
          </w:rPr>
          <w:tab/>
        </w:r>
        <w:r w:rsidR="00C1719B" w:rsidRPr="009F5355">
          <w:rPr>
            <w:rStyle w:val="Hypertextovodkaz"/>
          </w:rPr>
          <w:t>ZÁSADY ORGANIZACE VÝSTAVBY</w:t>
        </w:r>
        <w:r w:rsidR="00C1719B">
          <w:rPr>
            <w:webHidden/>
          </w:rPr>
          <w:tab/>
        </w:r>
        <w:r w:rsidR="00C1719B">
          <w:rPr>
            <w:webHidden/>
          </w:rPr>
          <w:fldChar w:fldCharType="begin"/>
        </w:r>
        <w:r w:rsidR="00C1719B">
          <w:rPr>
            <w:webHidden/>
          </w:rPr>
          <w:instrText xml:space="preserve"> PAGEREF _Toc97539544 \h </w:instrText>
        </w:r>
        <w:r w:rsidR="00C1719B">
          <w:rPr>
            <w:webHidden/>
          </w:rPr>
        </w:r>
        <w:r w:rsidR="00C1719B">
          <w:rPr>
            <w:webHidden/>
          </w:rPr>
          <w:fldChar w:fldCharType="separate"/>
        </w:r>
        <w:r w:rsidR="00C1719B">
          <w:rPr>
            <w:webHidden/>
          </w:rPr>
          <w:t>12</w:t>
        </w:r>
        <w:r w:rsidR="00C1719B">
          <w:rPr>
            <w:webHidden/>
          </w:rPr>
          <w:fldChar w:fldCharType="end"/>
        </w:r>
      </w:hyperlink>
    </w:p>
    <w:p w:rsidR="00D14E46" w:rsidRDefault="00951FFE" w:rsidP="00C1719B">
      <w:pPr>
        <w:pStyle w:val="Obsah2"/>
      </w:pPr>
      <w:r w:rsidRPr="00B52378">
        <w:rPr>
          <w:noProof/>
        </w:rPr>
        <w:fldChar w:fldCharType="end"/>
      </w:r>
      <w:r w:rsidR="00D14E46">
        <w:br w:type="page"/>
      </w:r>
    </w:p>
    <w:p w:rsidR="00D14E46" w:rsidRPr="00D14E46" w:rsidRDefault="00D14E46" w:rsidP="00D14E46"/>
    <w:p w:rsidR="00BA3B0B" w:rsidRDefault="00C6247A" w:rsidP="00C6247A">
      <w:pPr>
        <w:pStyle w:val="Nadpis1"/>
      </w:pPr>
      <w:bookmarkStart w:id="3" w:name="_Toc97539524"/>
      <w:bookmarkEnd w:id="0"/>
      <w:bookmarkEnd w:id="1"/>
      <w:bookmarkEnd w:id="2"/>
      <w:r w:rsidRPr="00C6247A">
        <w:t>POPIS ÚZEMÍ STAVBY</w:t>
      </w:r>
      <w:bookmarkEnd w:id="3"/>
    </w:p>
    <w:p w:rsidR="00A62ACC" w:rsidRPr="00A62ACC" w:rsidRDefault="00A62ACC" w:rsidP="00A62ACC"/>
    <w:p w:rsidR="009D0C20" w:rsidRDefault="00A62ACC" w:rsidP="009D0C20">
      <w:bookmarkStart w:id="4" w:name="_Toc439446866"/>
      <w:bookmarkStart w:id="5" w:name="_Toc509865349"/>
      <w:bookmarkStart w:id="6" w:name="_Toc523914194"/>
      <w:r>
        <w:t xml:space="preserve">Jedná se o stávající objekt občanské vybavenosti (školy) na pozemku kat. </w:t>
      </w:r>
      <w:proofErr w:type="gramStart"/>
      <w:r>
        <w:t>č.</w:t>
      </w:r>
      <w:proofErr w:type="gramEnd"/>
      <w:r>
        <w:t xml:space="preserve"> </w:t>
      </w:r>
      <w:r w:rsidR="005C6124">
        <w:t>143 a 145/4</w:t>
      </w:r>
      <w:r>
        <w:t xml:space="preserve"> v katastrálním území Praha, Letňany.</w:t>
      </w:r>
    </w:p>
    <w:p w:rsidR="00A62ACC" w:rsidRDefault="00421FC8" w:rsidP="009D0C20">
      <w:r>
        <w:t xml:space="preserve">Navrhovaná stavba </w:t>
      </w:r>
      <w:r w:rsidR="00AD54D8">
        <w:t>nemění ani nezasahuje do územních poměrů. Objekt se nenachází v záplavovém území. Není požadována asanace nebo kácení dřevin.</w:t>
      </w:r>
    </w:p>
    <w:p w:rsidR="00AD54D8" w:rsidRPr="008524C1" w:rsidRDefault="00AD54D8" w:rsidP="009D0C20">
      <w:r>
        <w:t>Napojení objektu na sítě technické infrastruktury se nemění. Nejsou požadovány žádné věcné nebo časové vazby podmiňujících nebo vyvolaných investic.</w:t>
      </w:r>
    </w:p>
    <w:p w:rsidR="002B6A53" w:rsidRDefault="00AD54D8" w:rsidP="002B6A53">
      <w:pPr>
        <w:pStyle w:val="Nadpis1"/>
      </w:pPr>
      <w:bookmarkStart w:id="7" w:name="_Toc97539525"/>
      <w:bookmarkStart w:id="8" w:name="_Toc433954762"/>
      <w:bookmarkStart w:id="9" w:name="_Toc439446874"/>
      <w:bookmarkEnd w:id="4"/>
      <w:bookmarkEnd w:id="5"/>
      <w:bookmarkEnd w:id="6"/>
      <w:r>
        <w:t>ZÁKLADNÍ POPIS STAVBY</w:t>
      </w:r>
      <w:bookmarkEnd w:id="7"/>
      <w:r w:rsidR="002B6A53" w:rsidRPr="002B6A53">
        <w:t xml:space="preserve"> </w:t>
      </w:r>
    </w:p>
    <w:p w:rsidR="00AD54D8" w:rsidRDefault="00AD54D8" w:rsidP="00AD54D8">
      <w:pPr>
        <w:pStyle w:val="Nadpis2"/>
      </w:pPr>
      <w:bookmarkStart w:id="10" w:name="_Toc97539526"/>
      <w:bookmarkStart w:id="11" w:name="_Toc439446898"/>
      <w:r>
        <w:t>Základní charakteristika stavby a jejího užívání</w:t>
      </w:r>
      <w:bookmarkEnd w:id="10"/>
    </w:p>
    <w:p w:rsidR="00AD54D8" w:rsidRDefault="00AD54D8" w:rsidP="00AD54D8">
      <w:r>
        <w:t>Jedná o změnu dokončené stavby. Projekt řeší celkovou rekonstrukci elektroinstalace objektu dle požadavků investora, školy a příslušné legislativy a normových předpisů.</w:t>
      </w:r>
      <w:r w:rsidR="001C3197">
        <w:t xml:space="preserve"> Rekonstrukce se týká pouze provozu školy, jídelna s gastroprovozem je z projektu vyjmuta.</w:t>
      </w:r>
    </w:p>
    <w:p w:rsidR="00AD54D8" w:rsidRDefault="00AD54D8" w:rsidP="00AD54D8">
      <w:r>
        <w:t xml:space="preserve">Stavba je využívána jako stavba občanské vybavenosti. Budova slouží jako škola a </w:t>
      </w:r>
      <w:r w:rsidR="005C6124">
        <w:t>mateřská škola.</w:t>
      </w:r>
    </w:p>
    <w:p w:rsidR="009B3C83" w:rsidRDefault="009B3C83" w:rsidP="009B3C83">
      <w:r>
        <w:t>Navržené stavební úpravy jsou vyvolané rekonstrukcí elektroinstalace a splňují obecné požadavky dle vyhl. č. 10/2016 Sb. hl. m. Prahy.</w:t>
      </w:r>
    </w:p>
    <w:p w:rsidR="00711961" w:rsidRDefault="009B3C83" w:rsidP="009B3C83">
      <w:r>
        <w:t xml:space="preserve">Stavba nevyžaduje stavební povolení ani </w:t>
      </w:r>
      <w:r w:rsidR="00711961">
        <w:t>ohlášení dle § 103, odst. 1, bod c). Stavební úpravy nemůžou negativně ovlivnit zdraví osob, požární bezpečnost, stabilitu, vzhled stavby, životní prostředí nebo bezpečnost při užívání. Objekt není kulturní památkou ani není chráněna podle jiných předpisů.</w:t>
      </w:r>
    </w:p>
    <w:p w:rsidR="009B3C83" w:rsidRDefault="00711961" w:rsidP="009B3C83">
      <w:r>
        <w:t>Rekonstrukcí elektroinstalace dojde ke zvýšení bezpečnosti při užívání stavby.</w:t>
      </w:r>
    </w:p>
    <w:p w:rsidR="00711961" w:rsidRDefault="00711961" w:rsidP="009B3C83">
      <w:r>
        <w:t>Parametry stavby se rekonstrukcí elektroinstalace nemění. Nemění se vzhled, zastavěná plocha, obestavěný prostor, užitná plocha, počet funkčních jednotek ani jejich velikost.</w:t>
      </w:r>
    </w:p>
    <w:p w:rsidR="009B3C83" w:rsidRDefault="00711961" w:rsidP="00711961">
      <w:pPr>
        <w:pStyle w:val="Nadpis3"/>
      </w:pPr>
      <w:bookmarkStart w:id="12" w:name="_Toc97539527"/>
      <w:r>
        <w:t>Základní bilance stavby:</w:t>
      </w:r>
      <w:bookmarkEnd w:id="12"/>
    </w:p>
    <w:p w:rsidR="00711961" w:rsidRDefault="00711961" w:rsidP="00711961">
      <w:r>
        <w:t>Hospodaření s dešťovou vodou</w:t>
      </w:r>
      <w:r w:rsidR="001C3197">
        <w:t>, potřeba tepla, vody a splašků se rekonstrukcí nemění stejně jako energetická náročnost budovy.</w:t>
      </w:r>
    </w:p>
    <w:p w:rsidR="001C3197" w:rsidRDefault="001C3197" w:rsidP="00711961">
      <w:r>
        <w:t>Napojení na sítě technické infrastruktury zůstává beze změn.</w:t>
      </w:r>
    </w:p>
    <w:p w:rsidR="001C3197" w:rsidRDefault="001C3197" w:rsidP="00711961"/>
    <w:p w:rsidR="001C3197" w:rsidRDefault="001C3197" w:rsidP="00711961">
      <w:r>
        <w:t>Bilance spotřeby elektrické energie:</w:t>
      </w:r>
    </w:p>
    <w:p w:rsidR="00C17A83" w:rsidRDefault="00C17A83" w:rsidP="00C17A83">
      <w:pPr>
        <w:pStyle w:val="Titulek"/>
        <w:keepNext/>
      </w:pPr>
      <w:r>
        <w:lastRenderedPageBreak/>
        <w:t xml:space="preserve">Tabulka </w:t>
      </w:r>
      <w:fldSimple w:instr=" SEQ Tabulka \* ARABIC ">
        <w:r>
          <w:rPr>
            <w:noProof/>
          </w:rPr>
          <w:t>1</w:t>
        </w:r>
      </w:fldSimple>
      <w:r>
        <w:t>: Energetická bilance</w:t>
      </w:r>
    </w:p>
    <w:p w:rsidR="001C3197" w:rsidRDefault="00C17A83" w:rsidP="00711961">
      <w:r w:rsidRPr="00C17A83">
        <w:rPr>
          <w:noProof/>
          <w:lang w:eastAsia="ja-JP"/>
        </w:rPr>
        <w:drawing>
          <wp:inline distT="0" distB="0" distL="0" distR="0">
            <wp:extent cx="8010881" cy="5005020"/>
            <wp:effectExtent l="0" t="1905" r="762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16200000">
                      <a:off x="0" y="0"/>
                      <a:ext cx="8028512" cy="5016035"/>
                    </a:xfrm>
                    <a:prstGeom prst="rect">
                      <a:avLst/>
                    </a:prstGeom>
                    <a:noFill/>
                    <a:ln>
                      <a:noFill/>
                    </a:ln>
                  </pic:spPr>
                </pic:pic>
              </a:graphicData>
            </a:graphic>
          </wp:inline>
        </w:drawing>
      </w:r>
    </w:p>
    <w:p w:rsidR="00C17A83" w:rsidRDefault="00C17A83">
      <w:pPr>
        <w:spacing w:after="200" w:line="276" w:lineRule="auto"/>
        <w:ind w:firstLine="0"/>
        <w:jc w:val="left"/>
      </w:pPr>
      <w:r>
        <w:br w:type="page"/>
      </w:r>
    </w:p>
    <w:p w:rsidR="00C17A83" w:rsidRDefault="00C17A83" w:rsidP="00711961"/>
    <w:p w:rsidR="001C3197" w:rsidRDefault="001C3197" w:rsidP="001C3197">
      <w:pPr>
        <w:pStyle w:val="Nadpis3"/>
      </w:pPr>
      <w:bookmarkStart w:id="13" w:name="_Toc97539528"/>
      <w:r>
        <w:t>Základní předpoklady výstavby – časové údaje o realizaci stavby, členění na etapy:</w:t>
      </w:r>
      <w:bookmarkEnd w:id="13"/>
    </w:p>
    <w:p w:rsidR="001C3197" w:rsidRDefault="001C3197" w:rsidP="001C3197">
      <w:r>
        <w:t>Investor předpokládá zahájení stavby a dokončení stavby v roce 2023. Stavba musí být prováděna osobami s příslušnou odborností a zkušeností. Musí být respektovány závazné i nezávazné platné ČSN a EN a související právní předpisy, stavební zákon 183/2006 Sb. ve znění pozdějších předpisů a prováděcí předpisy.</w:t>
      </w:r>
    </w:p>
    <w:p w:rsidR="007E6E66" w:rsidRDefault="001C3197" w:rsidP="007E6E66">
      <w:r>
        <w:t>Harmonogram provádění prací musí být konzultován a schvále</w:t>
      </w:r>
      <w:r w:rsidR="007E6E66">
        <w:t>n investorem a zástupcem školy, tak aby stavební práce neznemožnily výuku.</w:t>
      </w:r>
    </w:p>
    <w:p w:rsidR="007E6E66" w:rsidRDefault="007E6E66" w:rsidP="007E6E66">
      <w:pPr>
        <w:pStyle w:val="Nadpis2"/>
      </w:pPr>
      <w:bookmarkStart w:id="14" w:name="_Toc97539529"/>
      <w:r w:rsidRPr="007E6E66">
        <w:t>Celkové urbanistické a architektonické řešení</w:t>
      </w:r>
      <w:bookmarkEnd w:id="14"/>
    </w:p>
    <w:p w:rsidR="007E6E66" w:rsidRDefault="007E6E66" w:rsidP="007E6E66">
      <w:r>
        <w:t>Vzhled budovy a urbanistické vazby se projektem nemění.</w:t>
      </w:r>
    </w:p>
    <w:p w:rsidR="007E6E66" w:rsidRDefault="007E6E66" w:rsidP="007E6E66">
      <w:pPr>
        <w:pStyle w:val="Nadpis2"/>
      </w:pPr>
      <w:bookmarkStart w:id="15" w:name="_Toc97539530"/>
      <w:r w:rsidRPr="007E6E66">
        <w:t>Celkové provozní řešení</w:t>
      </w:r>
      <w:bookmarkEnd w:id="15"/>
    </w:p>
    <w:p w:rsidR="007E6E66" w:rsidRDefault="007E6E66" w:rsidP="007E6E66">
      <w:r>
        <w:t>Provozní řešen</w:t>
      </w:r>
      <w:r w:rsidR="00D13A87">
        <w:t>í se rekonstrukcí školy nemění.</w:t>
      </w:r>
    </w:p>
    <w:p w:rsidR="00D13A87" w:rsidRPr="00D13A87" w:rsidRDefault="00D13A87" w:rsidP="00D13A87">
      <w:pPr>
        <w:pStyle w:val="Nadpis2"/>
        <w:rPr>
          <w:b w:val="0"/>
        </w:rPr>
      </w:pPr>
      <w:bookmarkStart w:id="16" w:name="_Toc97539531"/>
      <w:r w:rsidRPr="00D13A87">
        <w:t>Bezbariérové</w:t>
      </w:r>
      <w:r>
        <w:rPr>
          <w:b w:val="0"/>
        </w:rPr>
        <w:t xml:space="preserve"> užívání stavby</w:t>
      </w:r>
      <w:bookmarkEnd w:id="16"/>
    </w:p>
    <w:p w:rsidR="00D13A87" w:rsidRPr="007E6E66" w:rsidRDefault="00D13A87" w:rsidP="00D13A87">
      <w:r>
        <w:t>Není řešeno.</w:t>
      </w:r>
    </w:p>
    <w:p w:rsidR="00D13A87" w:rsidRDefault="00D13A87" w:rsidP="00D13A87">
      <w:pPr>
        <w:pStyle w:val="Nadpis2"/>
      </w:pPr>
      <w:bookmarkStart w:id="17" w:name="_Toc97539532"/>
      <w:r>
        <w:t>Bezpečnost při užívání stavby</w:t>
      </w:r>
      <w:bookmarkEnd w:id="17"/>
    </w:p>
    <w:p w:rsidR="00D13A87" w:rsidRDefault="00D13A87" w:rsidP="00D13A87">
      <w:r>
        <w:t>Stavební úpravy jsou řešeny tak, aby nedocházelo k úrazu uklouznutím, pádem, nárazem, popálením, zásahem elektrickým proudem.</w:t>
      </w:r>
    </w:p>
    <w:p w:rsidR="00701B74" w:rsidRDefault="00701B74" w:rsidP="00701B74">
      <w:pPr>
        <w:pStyle w:val="Nadpis2"/>
      </w:pPr>
      <w:bookmarkStart w:id="18" w:name="_Toc97539533"/>
      <w:r>
        <w:t>Základní charakteristika objektů</w:t>
      </w:r>
      <w:bookmarkEnd w:id="18"/>
    </w:p>
    <w:p w:rsidR="00701B74" w:rsidRDefault="00BF4BFF" w:rsidP="00D13A87">
      <w:r w:rsidRPr="00BF4BFF">
        <w:t xml:space="preserve">Řešeným objektem je stávající budova školy v Praze 9 – Letňany, ul. </w:t>
      </w:r>
      <w:r w:rsidR="00EF457F">
        <w:t>Rychnovská</w:t>
      </w:r>
      <w:r w:rsidRPr="00BF4BFF">
        <w:t xml:space="preserve">, č. p. </w:t>
      </w:r>
      <w:r w:rsidR="00EF457F">
        <w:t>139</w:t>
      </w:r>
      <w:r w:rsidRPr="00BF4BFF">
        <w:t xml:space="preserve">. Objekt slouží jako základní škola a </w:t>
      </w:r>
      <w:r w:rsidR="00EF457F">
        <w:t>školka</w:t>
      </w:r>
      <w:r w:rsidRPr="00BF4BFF">
        <w:t>. Jedná se o stavbu občanského vybavení.</w:t>
      </w:r>
    </w:p>
    <w:p w:rsidR="00BF4BFF" w:rsidRDefault="00EF457F" w:rsidP="00D13A87">
      <w:r>
        <w:t>Objekt školy „Rychnovská“ se skládá ze dvou objektů a to objektu původní školy a přístavby realizované v 80. letech minulého století</w:t>
      </w:r>
      <w:r w:rsidR="00BF4BFF" w:rsidRPr="00BF4BFF">
        <w:t>.</w:t>
      </w:r>
    </w:p>
    <w:p w:rsidR="00BF4BFF" w:rsidRDefault="00EF457F" w:rsidP="00BF4BFF">
      <w:r>
        <w:t>Původní</w:t>
      </w:r>
      <w:r w:rsidRPr="00EF457F">
        <w:t xml:space="preserve"> budova je zděný objekt, který </w:t>
      </w:r>
      <w:proofErr w:type="gramStart"/>
      <w:r w:rsidRPr="00EF457F">
        <w:t>byl</w:t>
      </w:r>
      <w:proofErr w:type="gramEnd"/>
      <w:r w:rsidRPr="00EF457F">
        <w:t xml:space="preserve"> postaven v první polovině 20. st. </w:t>
      </w:r>
      <w:proofErr w:type="gramStart"/>
      <w:r w:rsidRPr="00EF457F">
        <w:t>Jde</w:t>
      </w:r>
      <w:proofErr w:type="gramEnd"/>
      <w:r w:rsidRPr="00EF457F">
        <w:t xml:space="preserve"> o částečně podsklepený objekt s dvěma nadzemními podlažími a užívaným podkrovím. Střecha objektu je sedlová, krov je dřevěný. V suterénu je situována výměníková stanice, sklady a chodby. Chodby slouží jako šatny. V prostoru před schodištěm je umístěn hlavní rozvaděč silnoproudých rozvodů. V 1. NP jsou dvě kmenové učebny, dočasná mateřská škola, vrátnice, kabinet a záchody. Na chodbě jsou instalovány šatní skříňky. Ve 2. NP jsou 3 kmenové učebny, kabinety, spisovna a záchody. V podkroví je speciální učebna „hudební sál“, školní družina a záchody.</w:t>
      </w:r>
    </w:p>
    <w:p w:rsidR="00C17A83" w:rsidRDefault="00EF457F" w:rsidP="00BF4BFF">
      <w:r w:rsidRPr="00EF457F">
        <w:t xml:space="preserve">Nová budova byla přistavena k původní budově v druhé polovině 80. let 20. století. Konstrukčně se jedná o lehký železobetonový skelet založený na patkách. Objekt původně sloužil pro potřeby školy, následně byl podle projektu z roku 2007 (projekt nebyl investorem poskytnut) drobnými dispozičními úpravami adaptován v 1. </w:t>
      </w:r>
      <w:r>
        <w:t>NP pro účely mateřské školky se </w:t>
      </w:r>
      <w:r w:rsidRPr="00EF457F">
        <w:t>společnou hernou a učebnami pro 25 dětí předškolního věku. Projektem Změny užívání dočasné MŠ… (KKA 2020) byly prostory adaptovány znovu na kmenové učebny pro 1. stupeň ZŠ. Oba objekty jsou propojeny spojovacím krčkem vybudovaný v místě původního východu do zahrady. Objekty jsou propojeny schodišťovými rameny k vyrovnání různých výškových úrovní objektů. Nový objekt má 2 nadzemní podlaží a je zastřešen plochou střechou. V rámci této přístavby bylo vybudováno schodiště do podkroví staré budovy. V 1. NP jsou 4 kmenové učebny, kabinety, sborovna, šatny, WC, kuchyňka, úklidová komora a sklad (nově bude využit jako technická místnost slaboproudu). Ze spojovacího krčku jsou dveře na zahradu.</w:t>
      </w:r>
    </w:p>
    <w:p w:rsidR="00C17A83" w:rsidRDefault="00C17A83">
      <w:pPr>
        <w:spacing w:after="200" w:line="276" w:lineRule="auto"/>
        <w:ind w:firstLine="0"/>
        <w:jc w:val="left"/>
      </w:pPr>
      <w:r>
        <w:br w:type="page"/>
      </w:r>
    </w:p>
    <w:p w:rsidR="00EF457F" w:rsidRDefault="00EF457F" w:rsidP="00BF4BFF"/>
    <w:p w:rsidR="00BF4BFF" w:rsidRDefault="00BF4BFF" w:rsidP="00BF4BFF">
      <w:pPr>
        <w:pStyle w:val="Nadpis2"/>
      </w:pPr>
      <w:bookmarkStart w:id="19" w:name="_Toc97539534"/>
      <w:r w:rsidRPr="00BF4BFF">
        <w:t>Celkové urbanistické a architektonické řešení</w:t>
      </w:r>
      <w:bookmarkEnd w:id="19"/>
    </w:p>
    <w:p w:rsidR="00BF4BFF" w:rsidRDefault="00BF4BFF" w:rsidP="00BF4BFF">
      <w:r>
        <w:t>Navrhované stavební úpravy souvisí s požadavky vyvolanými profesemi elektro-silnoproud, elektro-slaboproud a profese chlazení.</w:t>
      </w:r>
    </w:p>
    <w:p w:rsidR="00BF4BFF" w:rsidRDefault="00BF4BFF" w:rsidP="00BF4BFF">
      <w:r>
        <w:t>Převážně se jedná o přípravu prostupů pro vodorovné a svislé p</w:t>
      </w:r>
      <w:r w:rsidR="00EF457F">
        <w:t>áteřní trasy, zakrytí tras a </w:t>
      </w:r>
      <w:r>
        <w:t>stavební zapravení drážek a přístrojových krabic zasekaných do zdi.</w:t>
      </w:r>
    </w:p>
    <w:p w:rsidR="00BF4BFF" w:rsidRDefault="00BF4BFF" w:rsidP="00BF4BFF">
      <w:r>
        <w:t xml:space="preserve">Kromě těchto prací bude </w:t>
      </w:r>
      <w:r w:rsidR="00EF457F">
        <w:t>stávající sklad v 1. NP nové budovy nově využit jako technická místnost slaboproudu</w:t>
      </w:r>
      <w:r>
        <w:t>.</w:t>
      </w:r>
    </w:p>
    <w:p w:rsidR="00BF4BFF" w:rsidRDefault="00BF4BFF" w:rsidP="00BF4BFF"/>
    <w:p w:rsidR="00BF4BFF" w:rsidRDefault="00BF4BFF" w:rsidP="00BF4BFF">
      <w:r>
        <w:t>Výčet technologických zařízení:</w:t>
      </w:r>
    </w:p>
    <w:p w:rsidR="00BF4BFF" w:rsidRDefault="00BF4BFF" w:rsidP="003C67AB">
      <w:pPr>
        <w:pStyle w:val="Odstavecseseznamem"/>
        <w:numPr>
          <w:ilvl w:val="0"/>
          <w:numId w:val="8"/>
        </w:numPr>
      </w:pPr>
      <w:r>
        <w:t>Výměník tepla: umístěn ve vyhrazené místnosti – výměníková stanice. Parametry nejsou rekonstrukcí elektroinstalace měněny. Beze změn.</w:t>
      </w:r>
    </w:p>
    <w:p w:rsidR="00BF4BFF" w:rsidRDefault="00BF4BFF" w:rsidP="003C67AB">
      <w:pPr>
        <w:pStyle w:val="Odstavecseseznamem"/>
        <w:numPr>
          <w:ilvl w:val="0"/>
          <w:numId w:val="8"/>
        </w:numPr>
      </w:pPr>
      <w:r>
        <w:t xml:space="preserve">Ústřední vytápění: </w:t>
      </w:r>
      <w:r w:rsidR="001F6F02">
        <w:t>nemění se.</w:t>
      </w:r>
    </w:p>
    <w:p w:rsidR="001F6F02" w:rsidRDefault="001F6F02" w:rsidP="003C67AB">
      <w:pPr>
        <w:pStyle w:val="Odstavecseseznamem"/>
        <w:numPr>
          <w:ilvl w:val="0"/>
          <w:numId w:val="8"/>
        </w:numPr>
      </w:pPr>
      <w:r>
        <w:t>Zdravotechnické instalace: nemění se.</w:t>
      </w:r>
    </w:p>
    <w:p w:rsidR="001F6F02" w:rsidRDefault="001F6F02" w:rsidP="003C67AB">
      <w:pPr>
        <w:pStyle w:val="Odstavecseseznamem"/>
        <w:numPr>
          <w:ilvl w:val="0"/>
          <w:numId w:val="8"/>
        </w:numPr>
      </w:pPr>
      <w:r>
        <w:t>Silová elektřina: dochází k celkové rekonstrukci</w:t>
      </w:r>
    </w:p>
    <w:p w:rsidR="001F6F02" w:rsidRDefault="00C17A83" w:rsidP="001F6F02">
      <w:pPr>
        <w:pStyle w:val="Odstavecseseznamem"/>
        <w:ind w:left="757" w:firstLine="0"/>
      </w:pPr>
      <w:r>
        <w:t>Napojení na vnější síť zůstává stávající přes skříň HDS, která je umístěná v oplocení školy stávajícím kabelem AYKY 3x95+70 mm</w:t>
      </w:r>
      <w:r w:rsidRPr="00C17A83">
        <w:rPr>
          <w:kern w:val="22"/>
          <w:vertAlign w:val="superscript"/>
        </w:rPr>
        <w:t>2</w:t>
      </w:r>
      <w:r>
        <w:t>, který bude odpojen ze stávající demontovaného hlavního rozvaděče (HR) v 1. PP obje</w:t>
      </w:r>
      <w:r w:rsidR="002A6B16">
        <w:t>ktu a připojen do nového ve </w:t>
      </w:r>
      <w:r>
        <w:t>stejném místě.</w:t>
      </w:r>
    </w:p>
    <w:p w:rsidR="00C17A83" w:rsidRDefault="00C17A83" w:rsidP="001F6F02">
      <w:pPr>
        <w:pStyle w:val="Odstavecseseznamem"/>
        <w:ind w:left="757" w:firstLine="0"/>
      </w:pPr>
      <w:r>
        <w:t>V 1. poli HR bude instalováno měření</w:t>
      </w:r>
      <w:r w:rsidR="006D0ECB">
        <w:t xml:space="preserve"> </w:t>
      </w:r>
      <w:r>
        <w:t xml:space="preserve">pro školu a výměníkovou stanici. </w:t>
      </w:r>
      <w:r w:rsidR="00A90F73">
        <w:t>Z HR budou napájeny veškeré silnoproudé rozvody v objektu školy (přes podružné rozvaděče).</w:t>
      </w:r>
    </w:p>
    <w:p w:rsidR="00A90F73" w:rsidRDefault="00A90F73" w:rsidP="001F6F02">
      <w:pPr>
        <w:pStyle w:val="Odstavecseseznamem"/>
        <w:ind w:left="757" w:firstLine="0"/>
      </w:pPr>
      <w:r>
        <w:t>V každém podlaží a objektu (stará a nová budova) budou osazeny podružné patrové rozvaděče, ze kterých budou napájeny zásuvkové, přístrojové a světelné okruhy.</w:t>
      </w:r>
    </w:p>
    <w:p w:rsidR="00A90F73" w:rsidRDefault="00A90F73" w:rsidP="001F6F02">
      <w:pPr>
        <w:pStyle w:val="Odstavecseseznamem"/>
        <w:ind w:left="757" w:firstLine="0"/>
      </w:pPr>
      <w:r>
        <w:t xml:space="preserve">Technologické rozvaděče VS (výměníkové stanice) a </w:t>
      </w:r>
      <w:proofErr w:type="spellStart"/>
      <w:r>
        <w:t>MaR</w:t>
      </w:r>
      <w:proofErr w:type="spellEnd"/>
      <w:r>
        <w:t xml:space="preserve"> budou napojeny přímo z HR. Stávající technologický rozvaděč VZT ve 3. NP bude napájen z patrového rozvaděče R3.1.</w:t>
      </w:r>
    </w:p>
    <w:p w:rsidR="00A90F73" w:rsidRDefault="00A90F73" w:rsidP="001F6F02">
      <w:pPr>
        <w:pStyle w:val="Odstavecseseznamem"/>
        <w:ind w:left="757" w:firstLine="0"/>
      </w:pPr>
      <w:r>
        <w:t xml:space="preserve">Všechny vnitřní rozvody budou nové. Páteřní vodorovné trasy povedenou v plných kabelových žlabech a trasy budou </w:t>
      </w:r>
      <w:proofErr w:type="spellStart"/>
      <w:r>
        <w:t>opláštěny</w:t>
      </w:r>
      <w:proofErr w:type="spellEnd"/>
      <w:r>
        <w:t xml:space="preserve"> SDK konstrukcí. Svislé páteřní trasy budou stav</w:t>
      </w:r>
      <w:r w:rsidR="006D0ECB">
        <w:t>e</w:t>
      </w:r>
      <w:r>
        <w:t>bně odděleny od tras jiných technologií a povedou převážně v přizdívce. Přechody mezi podlažími budou požárně utěsněny.</w:t>
      </w:r>
      <w:r w:rsidR="006D0ECB">
        <w:t xml:space="preserve"> Vedlejší kabelové trasy poved</w:t>
      </w:r>
      <w:r>
        <w:t>ou ve společném kabelovém žlabu s technologií slaboproudu, v</w:t>
      </w:r>
      <w:r w:rsidR="006D0ECB">
        <w:t> kovovém kabelovém</w:t>
      </w:r>
      <w:r>
        <w:t xml:space="preserve"> žlabu nebo v drážce.</w:t>
      </w:r>
    </w:p>
    <w:p w:rsidR="00A90F73" w:rsidRDefault="006D0ECB" w:rsidP="001F6F02">
      <w:pPr>
        <w:pStyle w:val="Odstavecseseznamem"/>
        <w:ind w:left="757" w:firstLine="0"/>
      </w:pPr>
      <w:r>
        <w:t xml:space="preserve">Kabeláž bude </w:t>
      </w:r>
      <w:r w:rsidR="002A6B16">
        <w:t>reakce na oheň B2cas1d0 nebo B2cas1d1.</w:t>
      </w:r>
    </w:p>
    <w:p w:rsidR="002A6B16" w:rsidRDefault="002A6B16" w:rsidP="001F6F02">
      <w:pPr>
        <w:pStyle w:val="Odstavecseseznamem"/>
        <w:ind w:left="757" w:firstLine="0"/>
      </w:pPr>
      <w:r>
        <w:t xml:space="preserve">Součástí projektu je i výměna osvětlovacích těles. </w:t>
      </w:r>
      <w:r w:rsidRPr="002A6B16">
        <w:t>Veš</w:t>
      </w:r>
      <w:r>
        <w:t>kerá svítidla (mimo svítidel na v</w:t>
      </w:r>
      <w:r w:rsidRPr="002A6B16">
        <w:t xml:space="preserve">ybraných toaletách a provozně nezajímavých prostorech – sklady, technické místnosti, apod.) </w:t>
      </w:r>
      <w:proofErr w:type="gramStart"/>
      <w:r w:rsidRPr="002A6B16">
        <w:t>budou</w:t>
      </w:r>
      <w:proofErr w:type="gramEnd"/>
      <w:r w:rsidRPr="002A6B16">
        <w:t xml:space="preserve"> vybavena </w:t>
      </w:r>
      <w:proofErr w:type="spellStart"/>
      <w:r w:rsidRPr="002A6B16">
        <w:t>stmívatelnými</w:t>
      </w:r>
      <w:proofErr w:type="spellEnd"/>
      <w:r w:rsidRPr="002A6B16">
        <w:t xml:space="preserve"> elektronickými předřad</w:t>
      </w:r>
      <w:r>
        <w:t xml:space="preserve">níky </w:t>
      </w:r>
      <w:proofErr w:type="gramStart"/>
      <w:r>
        <w:t>DALI</w:t>
      </w:r>
      <w:proofErr w:type="gramEnd"/>
      <w:r>
        <w:t xml:space="preserve"> s </w:t>
      </w:r>
      <w:r w:rsidRPr="002A6B16">
        <w:t>možností plynulé regulace intenzity osvětlení. V učebnách a na komunikacích, kde jsou uvažovaná prezenční čidla, bude navíc řízení os</w:t>
      </w:r>
      <w:r>
        <w:t>větlení prováděno automaticky s </w:t>
      </w:r>
      <w:r w:rsidRPr="002A6B16">
        <w:t>možností ručního zásahu z lokálních tlačítek. U všech těchto svítidel je použita regulace na konstantní osvětlenost (tzn. „</w:t>
      </w:r>
      <w:proofErr w:type="spellStart"/>
      <w:r w:rsidRPr="002A6B16">
        <w:t>cte</w:t>
      </w:r>
      <w:proofErr w:type="spellEnd"/>
      <w:r w:rsidRPr="002A6B16">
        <w:t xml:space="preserve">“ dle ČSN EN 15193) mimo kanceláře, zasedací místnosti a kabinety, kde je řízení osvětlení na uživateli prostoru. V ostatních místnostech </w:t>
      </w:r>
      <w:proofErr w:type="gramStart"/>
      <w:r w:rsidRPr="002A6B16">
        <w:t>bude</w:t>
      </w:r>
      <w:proofErr w:type="gramEnd"/>
      <w:r w:rsidRPr="002A6B16">
        <w:t xml:space="preserve"> řešeno pouze lokální ovládání </w:t>
      </w:r>
      <w:proofErr w:type="gramStart"/>
      <w:r w:rsidRPr="002A6B16">
        <w:t>Dali</w:t>
      </w:r>
      <w:proofErr w:type="gramEnd"/>
      <w:r w:rsidRPr="002A6B16">
        <w:t xml:space="preserve"> pomoc tlačítek s možností také stmívání. Řízení Dali je </w:t>
      </w:r>
      <w:proofErr w:type="spellStart"/>
      <w:r w:rsidRPr="002A6B16">
        <w:t>povelované</w:t>
      </w:r>
      <w:proofErr w:type="spellEnd"/>
      <w:r w:rsidRPr="002A6B16">
        <w:t xml:space="preserve"> přes rozhraní</w:t>
      </w:r>
      <w:r>
        <w:t xml:space="preserve"> Dali, která jsou instalovaná v </w:t>
      </w:r>
      <w:r w:rsidRPr="002A6B16">
        <w:t xml:space="preserve">patrových rozvaděčích. Mezi jednotlivými svítidly a těmito rozhraními </w:t>
      </w:r>
      <w:proofErr w:type="gramStart"/>
      <w:r w:rsidRPr="002A6B16">
        <w:t>Dali</w:t>
      </w:r>
      <w:proofErr w:type="gramEnd"/>
      <w:r w:rsidRPr="002A6B16">
        <w:t xml:space="preserve"> je propojená sběrnice </w:t>
      </w:r>
      <w:proofErr w:type="gramStart"/>
      <w:r w:rsidRPr="002A6B16">
        <w:t>Dali</w:t>
      </w:r>
      <w:proofErr w:type="gramEnd"/>
      <w:r w:rsidRPr="002A6B16">
        <w:t xml:space="preserve"> pro komunikaci se svítidly, po které probíhá vlastní řízení osvětlení.</w:t>
      </w:r>
    </w:p>
    <w:p w:rsidR="002A6B16" w:rsidRDefault="002A6B16" w:rsidP="001F6F02">
      <w:pPr>
        <w:pStyle w:val="Odstavecseseznamem"/>
        <w:ind w:left="757" w:firstLine="0"/>
      </w:pPr>
      <w:r w:rsidRPr="002A6B16">
        <w:t>Projektant navrhuje svítidla vybavit elektronický</w:t>
      </w:r>
      <w:r>
        <w:t>mi předřadníky a technologií se </w:t>
      </w:r>
      <w:r w:rsidRPr="002A6B16">
        <w:t>světelnými zdroji LED, z důvodu lepšího spínání osvětlení, větší četnosti spínaní, delší životnosti světelných zdrojů, atd.</w:t>
      </w:r>
    </w:p>
    <w:p w:rsidR="002A6B16" w:rsidRDefault="002A6B16">
      <w:pPr>
        <w:spacing w:after="200" w:line="276" w:lineRule="auto"/>
        <w:ind w:firstLine="0"/>
        <w:jc w:val="left"/>
        <w:rPr>
          <w:rFonts w:ascii="Arial" w:eastAsia="Arial Unicode MS" w:hAnsi="Arial" w:cs="Times New Roman"/>
          <w:kern w:val="1"/>
          <w:szCs w:val="24"/>
          <w:lang w:eastAsia="cs-CZ"/>
        </w:rPr>
      </w:pPr>
      <w:r>
        <w:br w:type="page"/>
      </w:r>
    </w:p>
    <w:p w:rsidR="002A6B16" w:rsidRDefault="002A6B16" w:rsidP="001F6F02">
      <w:pPr>
        <w:pStyle w:val="Odstavecseseznamem"/>
        <w:ind w:left="757" w:firstLine="0"/>
      </w:pPr>
    </w:p>
    <w:p w:rsidR="002A6B16" w:rsidRDefault="002A6B16" w:rsidP="001F6F02">
      <w:pPr>
        <w:pStyle w:val="Odstavecseseznamem"/>
        <w:ind w:left="757" w:firstLine="0"/>
      </w:pPr>
      <w:r>
        <w:t xml:space="preserve">Nově je navrhován systém nouzového osvětlení. </w:t>
      </w:r>
      <w:r w:rsidRPr="002A6B16">
        <w:t xml:space="preserve">Dle ČSN EN 50172, čl. 5.2 a ČSN 33 2000-5-56 </w:t>
      </w:r>
      <w:proofErr w:type="spellStart"/>
      <w:r w:rsidRPr="002A6B16">
        <w:t>ed</w:t>
      </w:r>
      <w:proofErr w:type="spellEnd"/>
      <w:r w:rsidRPr="002A6B16">
        <w:t>. 2, čl. 560.9.5 musí být zajištěna návaznost výpadků jištění jednotlivých světelných obvodů na aktivaci nouzového osvětlení, což je řešeno sledováním výpadku napětí na podružných rozvaděčích a i na pomocných kontaktech jističů okruhů osvětlení.</w:t>
      </w:r>
      <w:r>
        <w:t xml:space="preserve"> </w:t>
      </w:r>
      <w:r w:rsidRPr="002A6B16">
        <w:t>Nouzovými svítidly budou dle ČSN EN 1838, čl. 4.1.2 zdůrazněna požadovaná místa, zejména v blízkosti každých dveří určených pro nouzový východ, bezpečnostní značky únikové cesty s vnějším osvětlením, směrové značky únikové cesty a jiné bezpečnostní značky vyžadující osvětlení v nouzových situacích a další dle citovaného článku.</w:t>
      </w:r>
      <w:r>
        <w:t xml:space="preserve"> </w:t>
      </w:r>
      <w:r w:rsidRPr="002A6B16">
        <w:t xml:space="preserve">Nouzové osvětlení únikových cest je vybaveno centrálou nouzového osvětlení (CBS) pro kontroly a monitoring nouzového osvětlení. Centrála (centrální bateriový systém nouzového osvětlení - CBS) bude umístěná v požárně odolné skříni P60-R naproti hlavnímu rozvaděči </w:t>
      </w:r>
      <w:proofErr w:type="gramStart"/>
      <w:r w:rsidRPr="002A6B16">
        <w:t>HR v 1.PP</w:t>
      </w:r>
      <w:proofErr w:type="gramEnd"/>
      <w:r w:rsidRPr="002A6B16">
        <w:t>. Všechna svítidla jsou tedy centrálně napájená a centrálně monitorována centrálním systémem nouzového osvětlení a musí být silově propojená s ústřednou NO (CBS) a to kabely s požární odolností a se zachování funkčnosti P60-R.</w:t>
      </w:r>
      <w:r>
        <w:t xml:space="preserve"> </w:t>
      </w:r>
      <w:r w:rsidRPr="002A6B16">
        <w:t xml:space="preserve">Požadavek na dobu funkce nouzového osvětlení únikových cest a </w:t>
      </w:r>
      <w:proofErr w:type="spellStart"/>
      <w:r w:rsidRPr="002A6B16">
        <w:t>protipanického</w:t>
      </w:r>
      <w:proofErr w:type="spellEnd"/>
      <w:r w:rsidRPr="002A6B16">
        <w:t xml:space="preserve"> nouzového osvětlení je 60 minut.</w:t>
      </w:r>
    </w:p>
    <w:p w:rsidR="001F6F02" w:rsidRDefault="001F6F02" w:rsidP="003C67AB">
      <w:pPr>
        <w:pStyle w:val="Odstavecseseznamem"/>
        <w:numPr>
          <w:ilvl w:val="0"/>
          <w:numId w:val="8"/>
        </w:numPr>
      </w:pPr>
      <w:r>
        <w:t>Slaboproudé rozvody: dochází k celkové rekonstrukci</w:t>
      </w:r>
      <w:r w:rsidR="002A6B16">
        <w:t>.</w:t>
      </w:r>
    </w:p>
    <w:p w:rsidR="001F6F02" w:rsidRDefault="002A6B16" w:rsidP="001F6F02">
      <w:pPr>
        <w:pStyle w:val="Odstavecseseznamem"/>
        <w:ind w:left="757" w:firstLine="0"/>
      </w:pPr>
      <w:r>
        <w:t xml:space="preserve">Slaboproudé rozvody řeší </w:t>
      </w:r>
      <w:r w:rsidR="00340D7A">
        <w:t>bezpečnostní systémy (BS), evakuační rozhlas (NZS), jednotný čas (JČ) a datovou infrastrukturu (UKS).</w:t>
      </w:r>
    </w:p>
    <w:p w:rsidR="00340D7A" w:rsidRDefault="00340D7A" w:rsidP="001F6F02">
      <w:pPr>
        <w:pStyle w:val="Odstavecseseznamem"/>
        <w:ind w:left="757" w:firstLine="0"/>
      </w:pPr>
      <w:r>
        <w:t>V rámci bezpečnostních systému se řeší poplachový zabezpečovací a tísňový systém (PZTS) a dohledový kamerový systém (</w:t>
      </w:r>
      <w:r w:rsidR="005C6AC4">
        <w:t>CCTV</w:t>
      </w:r>
      <w:r>
        <w:t xml:space="preserve">). </w:t>
      </w:r>
    </w:p>
    <w:p w:rsidR="00340D7A" w:rsidRDefault="00340D7A" w:rsidP="001F6F02">
      <w:pPr>
        <w:pStyle w:val="Odstavecseseznamem"/>
        <w:ind w:left="757" w:firstLine="0"/>
      </w:pPr>
      <w:r w:rsidRPr="00340D7A">
        <w:t xml:space="preserve">Ústředna </w:t>
      </w:r>
      <w:r>
        <w:t xml:space="preserve">PZTS a ACS </w:t>
      </w:r>
      <w:r w:rsidRPr="00340D7A">
        <w:t xml:space="preserve">bude umístěna v </w:t>
      </w:r>
      <w:proofErr w:type="spellStart"/>
      <w:r w:rsidRPr="00340D7A">
        <w:t>serverovně</w:t>
      </w:r>
      <w:proofErr w:type="spellEnd"/>
      <w:r w:rsidRPr="00340D7A">
        <w:t xml:space="preserve"> 1.21 v 1NP v samostatné skříni s napájecím zdrojem a záložními akumulátory.</w:t>
      </w:r>
      <w:r>
        <w:t xml:space="preserve"> </w:t>
      </w:r>
      <w:r w:rsidRPr="00340D7A">
        <w:t>Ústředna umožňuje připojení až 512 detektorových skupin (zón) a 64 podsystémů (grup), až 64 dveří. Pomocí licenčních SW licenčních klíčů lze systém rozšiřovat až na 4096 detektorových skupin, 512 podsystémů, 512 dveří, 10.000 uživatelů, 2.000 maker. Ústředny je možné síťovat do větších celků.</w:t>
      </w:r>
      <w:r>
        <w:t xml:space="preserve"> </w:t>
      </w:r>
      <w:r w:rsidRPr="00340D7A">
        <w:t xml:space="preserve">Ústředna komunikuje s připojenými prvky (dotykové klávesnice, LED tabla, adresné systémové detektory, koncentrátory pro konvenční prvky, čtečky, dveřní moduly) prostřednictvím </w:t>
      </w:r>
      <w:proofErr w:type="spellStart"/>
      <w:r w:rsidRPr="00340D7A">
        <w:t>třídrátových</w:t>
      </w:r>
      <w:proofErr w:type="spellEnd"/>
      <w:r w:rsidRPr="00340D7A">
        <w:t xml:space="preserve"> sběr</w:t>
      </w:r>
      <w:bookmarkStart w:id="20" w:name="_GoBack"/>
      <w:bookmarkEnd w:id="20"/>
      <w:r w:rsidRPr="00340D7A">
        <w:t>nic BUS2. Sběrnice umožňuje připojení prvků až do vzdálenosti 1 km, v závislosti na proudovém odběru a průřezu vodičů, zajišťuje libovolné větvení kabeláže.</w:t>
      </w:r>
      <w:r>
        <w:t xml:space="preserve"> </w:t>
      </w:r>
      <w:r w:rsidRPr="00340D7A">
        <w:t>Ústředna bude vybavena komunikačními porty pro připojení</w:t>
      </w:r>
      <w:r>
        <w:t xml:space="preserve"> PCO městské policie a pro vzdálenou správu systému. </w:t>
      </w:r>
      <w:r w:rsidRPr="00340D7A">
        <w:t>Ochrana objektu proti napadení nebo vniknutí nepovolaných osob bude provedena plášťovou ochranou v 1NP doplněnou ochranou prostorovou. Plášťovou ochranu střeženého prostoru budou zajišťovat magnetické kontakty na vstupech a PIR detektory. Ve vyšších podlažích se plášťová ochrana nepožaduje.</w:t>
      </w:r>
      <w:r>
        <w:t xml:space="preserve"> </w:t>
      </w:r>
      <w:r w:rsidRPr="00340D7A">
        <w:t xml:space="preserve">Prostorová ochrana je řešena pasivními </w:t>
      </w:r>
      <w:proofErr w:type="spellStart"/>
      <w:r w:rsidRPr="00340D7A">
        <w:t>infra</w:t>
      </w:r>
      <w:proofErr w:type="spellEnd"/>
      <w:r w:rsidRPr="00340D7A">
        <w:t xml:space="preserve"> (PIR) čidly s </w:t>
      </w:r>
      <w:proofErr w:type="spellStart"/>
      <w:r w:rsidRPr="00340D7A">
        <w:t>antimaskingem</w:t>
      </w:r>
      <w:proofErr w:type="spellEnd"/>
      <w:r w:rsidRPr="00340D7A">
        <w:t xml:space="preserve">, prostorově, budou střeženy vstupy, komunikační trasy, všechny kanceláře, </w:t>
      </w:r>
      <w:proofErr w:type="spellStart"/>
      <w:r w:rsidRPr="00340D7A">
        <w:t>serverovny</w:t>
      </w:r>
      <w:proofErr w:type="spellEnd"/>
      <w:r w:rsidRPr="00340D7A">
        <w:t xml:space="preserve"> a další vybrané prostory. </w:t>
      </w:r>
      <w:proofErr w:type="spellStart"/>
      <w:r w:rsidRPr="00340D7A">
        <w:t>Antimasking</w:t>
      </w:r>
      <w:proofErr w:type="spellEnd"/>
      <w:r w:rsidRPr="00340D7A">
        <w:t xml:space="preserve"> bude zapojen jako sabotáž čidla. Samostatný poplachový vstup se pro tento poplach nepožaduje.</w:t>
      </w:r>
    </w:p>
    <w:p w:rsidR="00340D7A" w:rsidRDefault="00340D7A" w:rsidP="001F6F02">
      <w:pPr>
        <w:pStyle w:val="Odstavecseseznamem"/>
        <w:ind w:left="757" w:firstLine="0"/>
      </w:pPr>
      <w:r w:rsidRPr="00340D7A">
        <w:t>Systém kontroly vstupu řeší povolení přístupu osob do vybraných prostor budovy.</w:t>
      </w:r>
      <w:r>
        <w:t xml:space="preserve"> </w:t>
      </w:r>
      <w:r w:rsidRPr="00340D7A">
        <w:t xml:space="preserve">ACS bude řešen na bázi bezkontaktního identifikačního systému 13,56 MHz (MIFARE, </w:t>
      </w:r>
      <w:proofErr w:type="spellStart"/>
      <w:r w:rsidRPr="00340D7A">
        <w:t>DESFire</w:t>
      </w:r>
      <w:proofErr w:type="spellEnd"/>
      <w:r w:rsidRPr="00340D7A">
        <w:t xml:space="preserve">). Zařízení bezkontaktního přístupového systému umožňuje evidenci průchodů a identifikaci osob pomocí osobního média ID </w:t>
      </w:r>
      <w:proofErr w:type="spellStart"/>
      <w:r w:rsidRPr="00340D7A">
        <w:t>tagu</w:t>
      </w:r>
      <w:proofErr w:type="spellEnd"/>
      <w:r w:rsidRPr="00340D7A">
        <w:t xml:space="preserve"> (identifikační karta, přívěšek apod.) snímaného bezdotykově příslušnými snímači z určité vzdálenosti bez nutnosti jakékoliv manipulace s touto kartou, a to i přes různé vrstvy nekovových materiálů. Karty jsou součástí dodávky školy. Bude využito ISIC karet.</w:t>
      </w:r>
      <w:r>
        <w:t xml:space="preserve"> </w:t>
      </w:r>
      <w:r w:rsidRPr="00340D7A">
        <w:t xml:space="preserve">Hlavním řídícím prvkem je ústředna ACS </w:t>
      </w:r>
      <w:proofErr w:type="spellStart"/>
      <w:r w:rsidRPr="00340D7A">
        <w:t>eBox</w:t>
      </w:r>
      <w:proofErr w:type="spellEnd"/>
      <w:r w:rsidRPr="00340D7A">
        <w:t xml:space="preserve"> - lokální bezpečnostní komunikační modul Je určen pro správu sítě snímačů a řízení stavů výstupů/vstupů (relé, tlačítka, sirény…). V interní databázi ústředny jsou uloženy informace o osobách, jejich přístupových oprávněních a konfigurace všech připojených zařízení. Dále zpracovává a ukládá události přijaté ze snímačů. Ústředna komunikuje s nadřízeným aplikačním serverem, na kterém je nainstalován SW a zabezpečuje stálý on-line režim snímačů v případě nedostupnosti </w:t>
      </w:r>
      <w:r w:rsidRPr="00340D7A">
        <w:lastRenderedPageBreak/>
        <w:t>aplikačního serveru. V závislosti na velikosti systému a topologii datových sítí může být v jednom systému zapojeno několik těchto ústředen.</w:t>
      </w:r>
    </w:p>
    <w:p w:rsidR="001F6F02" w:rsidRDefault="00340D7A" w:rsidP="001F6F02">
      <w:pPr>
        <w:pStyle w:val="Odstavecseseznamem"/>
        <w:ind w:left="757" w:firstLine="0"/>
      </w:pPr>
      <w:r w:rsidRPr="00340D7A">
        <w:t xml:space="preserve">Systém </w:t>
      </w:r>
      <w:r>
        <w:t>VSS</w:t>
      </w:r>
      <w:r w:rsidRPr="00340D7A">
        <w:t xml:space="preserve"> se skládá z kamer, aktivních prvků, centrálního serveru (NVR), nahrávacích služeb, konfiguračního klienta a klienta operátora.</w:t>
      </w:r>
      <w:r>
        <w:t xml:space="preserve"> </w:t>
      </w:r>
      <w:r w:rsidRPr="00340D7A">
        <w:t xml:space="preserve">Pro kamerový systém VSS bude vytvořena samostatná datová bezpečnostní síť se samostatnými aktivními prvky. Do bezpečnostní sítě patří kamerový systém, kartový systém, komponenty </w:t>
      </w:r>
      <w:r w:rsidR="008C2793">
        <w:t> </w:t>
      </w:r>
      <w:r w:rsidRPr="00340D7A">
        <w:t>dohledový bezpečnostní systém.</w:t>
      </w:r>
      <w:r>
        <w:t xml:space="preserve"> </w:t>
      </w:r>
      <w:r w:rsidRPr="00340D7A">
        <w:t>IP kamerový systém bude přehledový s možností detekce a rozpoznání dle ČSN EN 62676-4. Kamery budou obsahovat základní bezpečnostní video-analytické funkce IVA (Inteligentní analýza obrazu).</w:t>
      </w:r>
      <w:r>
        <w:t xml:space="preserve"> </w:t>
      </w:r>
      <w:r w:rsidRPr="00340D7A">
        <w:t xml:space="preserve">Vnitřní kamery budou v provedení </w:t>
      </w:r>
      <w:proofErr w:type="spellStart"/>
      <w:r w:rsidRPr="00340D7A">
        <w:t>minidom</w:t>
      </w:r>
      <w:proofErr w:type="spellEnd"/>
      <w:r w:rsidRPr="00340D7A">
        <w:t xml:space="preserve">, venkovní kamery v provedení </w:t>
      </w:r>
      <w:proofErr w:type="spellStart"/>
      <w:r w:rsidRPr="00340D7A">
        <w:t>bullet</w:t>
      </w:r>
      <w:proofErr w:type="spellEnd"/>
      <w:r w:rsidRPr="00340D7A">
        <w:t xml:space="preserve">, všechny kamery budou s minimálním rozlišením 2 </w:t>
      </w:r>
      <w:proofErr w:type="spellStart"/>
      <w:r w:rsidRPr="00340D7A">
        <w:t>MPx</w:t>
      </w:r>
      <w:proofErr w:type="spellEnd"/>
      <w:r w:rsidRPr="00340D7A">
        <w:t xml:space="preserve"> – 1920x1080, 1/2.8. Venkovní kamery budou obsahovat IR přísvit.</w:t>
      </w:r>
    </w:p>
    <w:p w:rsidR="008C2793" w:rsidRDefault="008C2793" w:rsidP="001F6F02">
      <w:pPr>
        <w:pStyle w:val="Odstavecseseznamem"/>
        <w:ind w:left="757" w:firstLine="0"/>
      </w:pPr>
      <w:r>
        <w:t xml:space="preserve">Nouzový zvukový systém </w:t>
      </w:r>
      <w:r w:rsidRPr="008C2793">
        <w:t xml:space="preserve">musí být </w:t>
      </w:r>
      <w:r>
        <w:t>proveden</w:t>
      </w:r>
      <w:r w:rsidRPr="008C2793">
        <w:t xml:space="preserve"> v souladu s normou ČSN EN 60 849. Bude provedena kabeláž s odpovídající funkční integritou, budou použity všechny komponenty ústředna reproduktory systému splňující podmínky NZS. Systém NZS je navržen jako evakuační systém dle ČSN EN 60 849 bez požadavků definovanými normou EN 54-16 (nejedná se o požárně bezpečnostn</w:t>
      </w:r>
      <w:r>
        <w:t>í zařízení). Systém proveden ve </w:t>
      </w:r>
      <w:r w:rsidRPr="008C2793">
        <w:t>standardu požárně bezpečnostního zařízení. Veškeré trasy a koncové prvky budou provedeny dle souboru norem EN-54.</w:t>
      </w:r>
      <w:r>
        <w:t xml:space="preserve"> </w:t>
      </w:r>
      <w:r w:rsidRPr="008C2793">
        <w:t xml:space="preserve">Systém je primárně určen pro provozní hlášení pro žáky a zaměstnance školy a </w:t>
      </w:r>
      <w:proofErr w:type="spellStart"/>
      <w:r w:rsidRPr="008C2793">
        <w:t>invakuaci</w:t>
      </w:r>
      <w:proofErr w:type="spellEnd"/>
      <w:r w:rsidRPr="008C2793">
        <w:t>, případn</w:t>
      </w:r>
      <w:r>
        <w:t xml:space="preserve">ě pro přenos </w:t>
      </w:r>
      <w:proofErr w:type="spellStart"/>
      <w:r>
        <w:t>podkresové</w:t>
      </w:r>
      <w:proofErr w:type="spellEnd"/>
      <w:r>
        <w:t xml:space="preserve"> hudby a </w:t>
      </w:r>
      <w:r w:rsidRPr="008C2793">
        <w:t>školní zvonění. Mimo tento účel bude sloužit i pro poplachové a evakuační hlášení (</w:t>
      </w:r>
      <w:proofErr w:type="spellStart"/>
      <w:r w:rsidRPr="008C2793">
        <w:t>invakuace</w:t>
      </w:r>
      <w:proofErr w:type="spellEnd"/>
      <w:r w:rsidRPr="008C2793">
        <w:t>).</w:t>
      </w:r>
      <w:r>
        <w:t xml:space="preserve"> </w:t>
      </w:r>
      <w:r w:rsidRPr="008C2793">
        <w:t>Školní zvonění bude prováděno pomocí rozhlasového systému.</w:t>
      </w:r>
      <w:r>
        <w:t xml:space="preserve"> </w:t>
      </w:r>
    </w:p>
    <w:p w:rsidR="008C2793" w:rsidRDefault="008C2793" w:rsidP="001F6F02">
      <w:pPr>
        <w:pStyle w:val="Odstavecseseznamem"/>
        <w:ind w:left="757" w:firstLine="0"/>
      </w:pPr>
      <w:r w:rsidRPr="008C2793">
        <w:t>Pro signalizaci času bude v objektu nainstalován systém jednotného času, který je složen z hlavních řídicích hodin a podružných analogových hodin.</w:t>
      </w:r>
      <w:r>
        <w:t xml:space="preserve"> </w:t>
      </w:r>
      <w:r w:rsidRPr="008C2793">
        <w:t xml:space="preserve">Jednotlivé hodiny jsou řízeny centrálně minutovými pulsy. Proto jsou připojeny na kabelovou sběrnici, která </w:t>
      </w:r>
      <w:proofErr w:type="gramStart"/>
      <w:r w:rsidRPr="008C2793">
        <w:t>rozvádí</w:t>
      </w:r>
      <w:proofErr w:type="gramEnd"/>
      <w:r w:rsidRPr="008C2793">
        <w:t xml:space="preserve"> polarizované minutové pulsy 24 V.</w:t>
      </w:r>
      <w:r>
        <w:t xml:space="preserve"> </w:t>
      </w:r>
      <w:r w:rsidRPr="008C2793">
        <w:t xml:space="preserve">Podružné hodiny o velikosti ciferníku 40 cm </w:t>
      </w:r>
      <w:proofErr w:type="gramStart"/>
      <w:r w:rsidRPr="008C2793">
        <w:t>jsou</w:t>
      </w:r>
      <w:proofErr w:type="gramEnd"/>
      <w:r w:rsidRPr="008C2793">
        <w:t xml:space="preserve"> umístěny na chodbách a společných prostorech. Na chodbách jsou hodiny zavěšeny uprostřed v oboustranném provedení ve staré budově (původní zděna budova), v nové budově (přístavba z 80. let) budou použity jednostranné nástěnné hodiny. V učebnách a kabinetech budou umístěné jednostranné nástěnné hodiny.</w:t>
      </w:r>
    </w:p>
    <w:p w:rsidR="008C2793" w:rsidRDefault="008C2793" w:rsidP="001F6F02">
      <w:pPr>
        <w:pStyle w:val="Odstavecseseznamem"/>
        <w:ind w:left="757" w:firstLine="0"/>
      </w:pPr>
      <w:r w:rsidRPr="008C2793">
        <w:t xml:space="preserve">Univerzální kabelážní systém podle ČSN EN 50173-1 ED. 3. a ČSN EN 50174-1 ED 2 je koncipován jako univerzální přenosové prostředí pro datové, hlasové a další aplikace (širokopásmové video, přístupové a evidenční systémy, atd.). Rozvodný systém je otevřený a univerzální, schopný zajistit široké spektrum komunikačních přenosů. Je navrženo instalovat stíněnou kabeláž S/FTP </w:t>
      </w:r>
      <w:proofErr w:type="spellStart"/>
      <w:r w:rsidRPr="008C2793">
        <w:t>Cat</w:t>
      </w:r>
      <w:proofErr w:type="spellEnd"/>
      <w:r w:rsidRPr="008C2793">
        <w:t>. 6a B2cas1d1</w:t>
      </w:r>
      <w:r>
        <w:t xml:space="preserve">. </w:t>
      </w:r>
      <w:r w:rsidRPr="008C2793">
        <w:t>Řešení přípojky SEK (systém elektronických komunikací) není předmětem řešení této PD, je stávající</w:t>
      </w:r>
      <w:r>
        <w:t xml:space="preserve">. </w:t>
      </w:r>
      <w:r w:rsidRPr="008C2793">
        <w:t xml:space="preserve">Systém UKS bude vybudován prostřednictvím hlavního distribučního objektového uzlu FD/BD umístěném v technické místnosti slaboproudu v 1.21, kde bude instalováno celkem </w:t>
      </w:r>
      <w:r w:rsidR="00C1719B">
        <w:t>3</w:t>
      </w:r>
      <w:r w:rsidRPr="008C2793">
        <w:t xml:space="preserve"> ks datových rozvaděčů o rozměrech </w:t>
      </w:r>
      <w:r>
        <w:t>6</w:t>
      </w:r>
      <w:r w:rsidRPr="008C2793">
        <w:t>00x</w:t>
      </w:r>
      <w:r>
        <w:t>600, 42U a 1 ks 800x800, 42U.</w:t>
      </w:r>
      <w:r w:rsidR="00C1719B">
        <w:t xml:space="preserve"> </w:t>
      </w:r>
      <w:r w:rsidR="00C1719B" w:rsidRPr="00C1719B">
        <w:t>V jednotlivých prostorech budou instalovány koncové datové zásuvky. Počty datových zásuvek byly odsouhlaseny se zástupci správce sítě školy a s vedením školy. Přesné umístění koncových zásuvek musí být koordinováno s projektem silnoproud a architektonickým návrhem interiérů, učeben.</w:t>
      </w:r>
      <w:r w:rsidR="00C1719B">
        <w:t xml:space="preserve"> </w:t>
      </w:r>
      <w:r w:rsidR="00C1719B" w:rsidRPr="00C1719B">
        <w:t>V každé učebně bude provedena příprava pro možnou instalaci interaktivní tabule. Předpokládaný propoj mezi PC učitele a interaktivní tabulí bude provedeno pomocí LAN sítě.</w:t>
      </w:r>
    </w:p>
    <w:p w:rsidR="00BF4BFF" w:rsidRDefault="001F6F02" w:rsidP="001F6F02">
      <w:pPr>
        <w:pStyle w:val="Nadpis2"/>
      </w:pPr>
      <w:bookmarkStart w:id="21" w:name="_Toc97539535"/>
      <w:r w:rsidRPr="001F6F02">
        <w:t>Zásady požárně bezpečnostního řešení</w:t>
      </w:r>
      <w:bookmarkEnd w:id="21"/>
    </w:p>
    <w:p w:rsidR="001F6F02" w:rsidRDefault="001F6F02" w:rsidP="001F6F02">
      <w:r>
        <w:t>Objekt byl vybudován před platností kodexu požárních norem. Požárně bezpečností řešení objektu nebylo k dispozici. Rekonstrukce elektroinstalace je navržena tak, aby nedošlo ke zvýšení požárního rizika, naopak dojde ke zlepšení stávajícího stavu instalací nouzového osvětlení dle současně platných norem.</w:t>
      </w:r>
    </w:p>
    <w:p w:rsidR="001F6F02" w:rsidRPr="005E251D" w:rsidRDefault="001F6F02" w:rsidP="003C67AB">
      <w:pPr>
        <w:pStyle w:val="Odstavecseseznamem"/>
        <w:numPr>
          <w:ilvl w:val="0"/>
          <w:numId w:val="9"/>
        </w:numPr>
        <w:rPr>
          <w:u w:val="single"/>
        </w:rPr>
      </w:pPr>
      <w:r w:rsidRPr="005E251D">
        <w:rPr>
          <w:u w:val="single"/>
        </w:rPr>
        <w:t>Dělení objektu do požárních úseků</w:t>
      </w:r>
    </w:p>
    <w:p w:rsidR="000919FE" w:rsidRDefault="000919FE" w:rsidP="001F6F02">
      <w:pPr>
        <w:pStyle w:val="Odstavecseseznamem"/>
        <w:ind w:left="757" w:firstLine="0"/>
      </w:pPr>
      <w:r>
        <w:t xml:space="preserve">Řešená část objektu </w:t>
      </w:r>
      <w:r w:rsidR="00B33F1F">
        <w:t>tvoří jeden požární úsek.</w:t>
      </w:r>
    </w:p>
    <w:p w:rsidR="000919FE" w:rsidRDefault="000919FE" w:rsidP="001F6F02">
      <w:pPr>
        <w:pStyle w:val="Odstavecseseznamem"/>
        <w:ind w:left="757" w:firstLine="0"/>
      </w:pPr>
      <w:r>
        <w:lastRenderedPageBreak/>
        <w:t>Stavebními úpravy nedochází k rozsáhlým stavebním úpravám objektu ani ke změně užívání objektu. Nemění se požární zatížení.</w:t>
      </w:r>
    </w:p>
    <w:p w:rsidR="005E251D" w:rsidRDefault="005E251D" w:rsidP="001F6F02">
      <w:pPr>
        <w:pStyle w:val="Odstavecseseznamem"/>
        <w:ind w:left="757" w:firstLine="0"/>
      </w:pPr>
    </w:p>
    <w:p w:rsidR="00C9641E" w:rsidRPr="005E251D" w:rsidRDefault="00C9641E" w:rsidP="003C67AB">
      <w:pPr>
        <w:pStyle w:val="Odstavecseseznamem"/>
        <w:numPr>
          <w:ilvl w:val="0"/>
          <w:numId w:val="9"/>
        </w:numPr>
        <w:rPr>
          <w:u w:val="single"/>
        </w:rPr>
      </w:pPr>
      <w:r w:rsidRPr="005E251D">
        <w:rPr>
          <w:u w:val="single"/>
        </w:rPr>
        <w:t>Stanovení požárního rizika</w:t>
      </w:r>
    </w:p>
    <w:p w:rsidR="00C9641E" w:rsidRDefault="00C9641E" w:rsidP="00C9641E">
      <w:pPr>
        <w:pStyle w:val="Odstavecseseznamem"/>
        <w:ind w:left="757" w:firstLine="0"/>
      </w:pPr>
      <w:r>
        <w:t>Požární riziko se nemění.</w:t>
      </w:r>
    </w:p>
    <w:p w:rsidR="005E251D" w:rsidRDefault="005E251D" w:rsidP="00C9641E">
      <w:pPr>
        <w:pStyle w:val="Odstavecseseznamem"/>
        <w:ind w:left="757" w:firstLine="0"/>
      </w:pPr>
    </w:p>
    <w:p w:rsidR="00C9641E" w:rsidRPr="005E251D" w:rsidRDefault="00B33F1F" w:rsidP="003C67AB">
      <w:pPr>
        <w:pStyle w:val="Odstavecseseznamem"/>
        <w:numPr>
          <w:ilvl w:val="0"/>
          <w:numId w:val="9"/>
        </w:numPr>
        <w:rPr>
          <w:u w:val="single"/>
        </w:rPr>
      </w:pPr>
      <w:r w:rsidRPr="005E251D">
        <w:rPr>
          <w:u w:val="single"/>
        </w:rPr>
        <w:t>Posouzení požární odolnosti konstrukcí</w:t>
      </w:r>
    </w:p>
    <w:p w:rsidR="00B33F1F" w:rsidRDefault="00B33F1F" w:rsidP="00B33F1F">
      <w:pPr>
        <w:pStyle w:val="Odstavecseseznamem"/>
        <w:ind w:left="757" w:firstLine="0"/>
      </w:pPr>
      <w:r>
        <w:t>Není zasahováno do požárně dělících konstrukcí, nemění se jejich odolnost, třída reakce na oheň ani index šíření plamene po povrchu konstrukce, není zasahováno do konstrukcí únikových cest. Zakrytí kabelových tras bude provedeno materiálem s třídou reakce na oheň A1.</w:t>
      </w:r>
    </w:p>
    <w:p w:rsidR="00B33F1F" w:rsidRDefault="00B33F1F" w:rsidP="00B33F1F">
      <w:pPr>
        <w:pStyle w:val="Odstavecseseznamem"/>
        <w:ind w:left="757" w:firstLine="0"/>
      </w:pPr>
      <w:r>
        <w:t>Dispoziční úpravy jsou provedeny realizací nenosných příček typu DP1.</w:t>
      </w:r>
    </w:p>
    <w:p w:rsidR="005E251D" w:rsidRDefault="005E251D" w:rsidP="00B33F1F">
      <w:pPr>
        <w:pStyle w:val="Odstavecseseznamem"/>
        <w:ind w:left="757" w:firstLine="0"/>
      </w:pPr>
    </w:p>
    <w:p w:rsidR="00B33F1F" w:rsidRPr="005E251D" w:rsidRDefault="00272D39" w:rsidP="003C67AB">
      <w:pPr>
        <w:pStyle w:val="Odstavecseseznamem"/>
        <w:numPr>
          <w:ilvl w:val="0"/>
          <w:numId w:val="9"/>
        </w:numPr>
        <w:rPr>
          <w:u w:val="single"/>
        </w:rPr>
      </w:pPr>
      <w:r w:rsidRPr="005E251D">
        <w:rPr>
          <w:u w:val="single"/>
        </w:rPr>
        <w:t>Zhodnocení možnosti provedení požárního zásahu, evakuace osob</w:t>
      </w:r>
    </w:p>
    <w:p w:rsidR="00272D39" w:rsidRDefault="005621F8" w:rsidP="00272D39">
      <w:pPr>
        <w:pStyle w:val="Odstavecseseznamem"/>
        <w:ind w:left="757" w:firstLine="0"/>
      </w:pPr>
      <w:r>
        <w:t>Rekonstrukcí se nemění kapacity ani obsazenost objektu osobami. Stávající únikové cesty nebudou změněny, prodlouženy ani zúženy. Nebude zhoršena kvalita únikových cest.</w:t>
      </w:r>
    </w:p>
    <w:p w:rsidR="005621F8" w:rsidRDefault="005621F8" w:rsidP="00272D39">
      <w:pPr>
        <w:pStyle w:val="Odstavecseseznamem"/>
        <w:ind w:left="757" w:firstLine="0"/>
      </w:pPr>
      <w:r>
        <w:t>Kabelové trasy budou v drážce pod omítkou nebo budou zakryty podhledem nebo opláštěním materiálem s třídou hořlavosti A1. Všechny kabelová vedení budou kategorie B2cas1d1 nebo B2cas1d0.</w:t>
      </w:r>
    </w:p>
    <w:p w:rsidR="005621F8" w:rsidRDefault="005621F8" w:rsidP="00272D39">
      <w:pPr>
        <w:pStyle w:val="Odstavecseseznamem"/>
        <w:ind w:left="757" w:firstLine="0"/>
      </w:pPr>
      <w:r>
        <w:t xml:space="preserve">Dveře na únikové cestě budou v antipanikovém </w:t>
      </w:r>
      <w:r w:rsidR="00BE779B">
        <w:t>provedení ve směru úniku.</w:t>
      </w:r>
    </w:p>
    <w:p w:rsidR="00BE779B" w:rsidRDefault="00BE779B" w:rsidP="00BE779B">
      <w:pPr>
        <w:pStyle w:val="Odstavecseseznamem"/>
        <w:ind w:left="757" w:firstLine="0"/>
      </w:pPr>
      <w:r w:rsidRPr="00BE779B">
        <w:t>Dle čl. 7.3.7 ČSN 73 0833 nesmějí být v únikových cestách volně vedeny technické rozvody obsahující výrobky (hmoty) třídy reakce na oheň C až F, které mohou šířit požár a uvolňovat zplodiny hoření v prostoru únikové cesty. Požadavek se netýká rozvodů vody a elektrických vodičů (kabelů), které musí splňovat požadavky podle 12.9 ČSN 73 0802 – viz odstavec L).</w:t>
      </w:r>
    </w:p>
    <w:p w:rsidR="00BE779B" w:rsidRDefault="00BE779B" w:rsidP="00BE779B">
      <w:pPr>
        <w:pStyle w:val="Odstavecseseznamem"/>
        <w:ind w:left="757" w:firstLine="0"/>
      </w:pPr>
      <w:r>
        <w:t>C</w:t>
      </w:r>
      <w:r w:rsidRPr="00BE779B">
        <w:t xml:space="preserve">hráněné i nechráněné únikové cesty </w:t>
      </w:r>
      <w:r>
        <w:t>budou doplněny o</w:t>
      </w:r>
      <w:r w:rsidRPr="00BE779B">
        <w:t xml:space="preserve"> nouzové osvětlení podle 9.15.2 ČSN 73 0802; doba nouzového osvětlení musí být nejméně </w:t>
      </w:r>
      <w:r w:rsidRPr="00BE779B">
        <w:rPr>
          <w:b/>
        </w:rPr>
        <w:t>60 minut</w:t>
      </w:r>
      <w:r w:rsidRPr="00BE779B">
        <w:t>.</w:t>
      </w:r>
      <w:r>
        <w:t xml:space="preserve"> </w:t>
      </w:r>
      <w:r w:rsidRPr="00BE779B">
        <w:t>Nouzové osvětlení je požárně bezpečnostním zařízením s požadavkem na funkci i v době požáru a navrhuje se podle ČSN EN 1838.</w:t>
      </w:r>
    </w:p>
    <w:p w:rsidR="00BE779B" w:rsidRDefault="00BE779B" w:rsidP="00BE779B">
      <w:pPr>
        <w:pStyle w:val="Odstavecseseznamem"/>
        <w:ind w:left="757" w:firstLine="0"/>
      </w:pPr>
      <w:r>
        <w:t xml:space="preserve">Místa, která musí být </w:t>
      </w:r>
      <w:r w:rsidR="005F0DCD">
        <w:t>zdůrazněna:</w:t>
      </w:r>
    </w:p>
    <w:p w:rsidR="00BE779B" w:rsidRDefault="00BE779B" w:rsidP="00BE779B">
      <w:pPr>
        <w:pStyle w:val="Odstavecseseznamem"/>
        <w:ind w:left="757" w:firstLine="0"/>
      </w:pPr>
      <w:r>
        <w:tab/>
        <w:t>každé dveře pro nouzový východ;</w:t>
      </w:r>
    </w:p>
    <w:p w:rsidR="00BE779B" w:rsidRDefault="00BE779B" w:rsidP="00BE779B">
      <w:pPr>
        <w:pStyle w:val="Odstavecseseznamem"/>
        <w:ind w:left="757" w:firstLine="0"/>
      </w:pPr>
      <w:r>
        <w:tab/>
        <w:t>v blízkosti schodiště tak, aby každá řada schodů byla osvětlena přímým světlem;</w:t>
      </w:r>
    </w:p>
    <w:p w:rsidR="00BE779B" w:rsidRDefault="00BE779B" w:rsidP="00BE779B">
      <w:pPr>
        <w:pStyle w:val="Odstavecseseznamem"/>
        <w:ind w:left="757" w:firstLine="0"/>
      </w:pPr>
      <w:r>
        <w:tab/>
        <w:t>v blízkosti každé jiné změny úrovně;</w:t>
      </w:r>
    </w:p>
    <w:p w:rsidR="00BE779B" w:rsidRDefault="00BE779B" w:rsidP="00BE779B">
      <w:pPr>
        <w:pStyle w:val="Odstavecseseznamem"/>
        <w:ind w:left="757" w:firstLine="0"/>
      </w:pPr>
      <w:r>
        <w:tab/>
        <w:t>nařízené únikové východy a bezpečnostní značky;</w:t>
      </w:r>
    </w:p>
    <w:p w:rsidR="00BE779B" w:rsidRDefault="00BE779B" w:rsidP="00BE779B">
      <w:pPr>
        <w:pStyle w:val="Odstavecseseznamem"/>
        <w:ind w:left="757" w:firstLine="0"/>
      </w:pPr>
      <w:r>
        <w:tab/>
        <w:t>při každé změně směru;</w:t>
      </w:r>
    </w:p>
    <w:p w:rsidR="00BE779B" w:rsidRDefault="00BE779B" w:rsidP="00BE779B">
      <w:pPr>
        <w:pStyle w:val="Odstavecseseznamem"/>
        <w:ind w:left="757" w:firstLine="0"/>
      </w:pPr>
      <w:r>
        <w:tab/>
        <w:t>při každém křížení chodeb;</w:t>
      </w:r>
    </w:p>
    <w:p w:rsidR="00BE779B" w:rsidRDefault="00BE779B" w:rsidP="00BE779B">
      <w:pPr>
        <w:pStyle w:val="Odstavecseseznamem"/>
        <w:ind w:left="757" w:firstLine="0"/>
      </w:pPr>
      <w:r>
        <w:tab/>
        <w:t>vně a v blízkosti každého konečného východu;</w:t>
      </w:r>
    </w:p>
    <w:p w:rsidR="00BE779B" w:rsidRDefault="00BE779B" w:rsidP="00BE779B">
      <w:pPr>
        <w:pStyle w:val="Odstavecseseznamem"/>
        <w:ind w:left="757" w:firstLine="0"/>
      </w:pPr>
      <w:r>
        <w:tab/>
        <w:t>v blízkosti místa, kde se mění výšková úroveň podlahy;</w:t>
      </w:r>
    </w:p>
    <w:p w:rsidR="00BE779B" w:rsidRDefault="00BE779B" w:rsidP="00BE779B">
      <w:pPr>
        <w:pStyle w:val="Odstavecseseznamem"/>
        <w:ind w:left="757" w:firstLine="0"/>
      </w:pPr>
      <w:r>
        <w:tab/>
        <w:t>v blízkosti každého hasícího prostředku.</w:t>
      </w:r>
    </w:p>
    <w:p w:rsidR="005E251D" w:rsidRDefault="005E251D" w:rsidP="00BE779B">
      <w:pPr>
        <w:pStyle w:val="Odstavecseseznamem"/>
        <w:ind w:left="757" w:firstLine="0"/>
      </w:pPr>
    </w:p>
    <w:p w:rsidR="00BE779B" w:rsidRPr="005E251D" w:rsidRDefault="00BE779B" w:rsidP="003C67AB">
      <w:pPr>
        <w:pStyle w:val="Odstavecseseznamem"/>
        <w:numPr>
          <w:ilvl w:val="0"/>
          <w:numId w:val="9"/>
        </w:numPr>
        <w:rPr>
          <w:u w:val="single"/>
        </w:rPr>
      </w:pPr>
      <w:r w:rsidRPr="005E251D">
        <w:rPr>
          <w:u w:val="single"/>
        </w:rPr>
        <w:t>Zařízení pro protipožární zásah</w:t>
      </w:r>
    </w:p>
    <w:p w:rsidR="00BE779B" w:rsidRDefault="00BE779B" w:rsidP="00BE779B">
      <w:pPr>
        <w:pStyle w:val="Odstavecseseznamem"/>
        <w:ind w:left="757" w:firstLine="0"/>
      </w:pPr>
      <w:r>
        <w:t>Změnou stavby nejsou zhoršeny původní parametry zařízení umožňující protipožární zásah, zásobování požární vodou, přístupové komunikace.</w:t>
      </w:r>
    </w:p>
    <w:p w:rsidR="00BE779B" w:rsidRDefault="00BE779B" w:rsidP="00BE779B">
      <w:pPr>
        <w:pStyle w:val="Odstavecseseznamem"/>
        <w:ind w:left="757" w:firstLine="0"/>
      </w:pPr>
      <w:r>
        <w:t>Rozmístění hydrantů požární vody a přenosných hasicích přístrojů se nemění. Tato zařízení budou nově osvětlena nouzovým osvětlením.</w:t>
      </w:r>
    </w:p>
    <w:p w:rsidR="00C1719B" w:rsidRDefault="00C1719B">
      <w:pPr>
        <w:spacing w:after="200" w:line="276" w:lineRule="auto"/>
        <w:ind w:firstLine="0"/>
        <w:jc w:val="left"/>
        <w:rPr>
          <w:rFonts w:ascii="Arial" w:eastAsia="Arial Unicode MS" w:hAnsi="Arial" w:cs="Times New Roman"/>
          <w:kern w:val="1"/>
          <w:szCs w:val="24"/>
          <w:lang w:eastAsia="cs-CZ"/>
        </w:rPr>
      </w:pPr>
      <w:r>
        <w:br w:type="page"/>
      </w:r>
    </w:p>
    <w:p w:rsidR="005E251D" w:rsidRDefault="005E251D" w:rsidP="00BE779B">
      <w:pPr>
        <w:pStyle w:val="Odstavecseseznamem"/>
        <w:ind w:left="757" w:firstLine="0"/>
      </w:pPr>
    </w:p>
    <w:p w:rsidR="00BE779B" w:rsidRPr="005E251D" w:rsidRDefault="005E251D" w:rsidP="003C67AB">
      <w:pPr>
        <w:pStyle w:val="Odstavecseseznamem"/>
        <w:numPr>
          <w:ilvl w:val="0"/>
          <w:numId w:val="9"/>
        </w:numPr>
        <w:rPr>
          <w:u w:val="single"/>
        </w:rPr>
      </w:pPr>
      <w:r w:rsidRPr="005E251D">
        <w:rPr>
          <w:u w:val="single"/>
        </w:rPr>
        <w:t>Zhodnocení technických, případně technologických zařízení stavby (rozvodná potrubí, vzduchotechnická zařízení, vytápění apod.)</w:t>
      </w:r>
    </w:p>
    <w:p w:rsidR="00BE779B" w:rsidRDefault="005E251D" w:rsidP="00BE779B">
      <w:pPr>
        <w:pStyle w:val="Odstavecseseznamem"/>
        <w:ind w:left="757" w:firstLine="0"/>
      </w:pPr>
      <w:r>
        <w:t>Rozvodná potrubí, vzduchotechnická zařízení a vytápění nejsou předmětem tohoto projektu a nemění se.</w:t>
      </w:r>
    </w:p>
    <w:p w:rsidR="005E251D" w:rsidRPr="005E251D" w:rsidRDefault="005E251D" w:rsidP="00BE779B">
      <w:pPr>
        <w:pStyle w:val="Odstavecseseznamem"/>
        <w:ind w:left="757" w:firstLine="0"/>
        <w:rPr>
          <w:b/>
        </w:rPr>
      </w:pPr>
      <w:r w:rsidRPr="005E251D">
        <w:rPr>
          <w:b/>
          <w:u w:val="single"/>
        </w:rPr>
        <w:t>Elektrická instalace</w:t>
      </w:r>
      <w:r w:rsidRPr="005E251D">
        <w:rPr>
          <w:b/>
        </w:rPr>
        <w:t>:</w:t>
      </w:r>
    </w:p>
    <w:p w:rsidR="005E251D" w:rsidRDefault="005E251D" w:rsidP="00BE779B">
      <w:pPr>
        <w:pStyle w:val="Odstavecseseznamem"/>
        <w:ind w:left="757" w:firstLine="0"/>
      </w:pPr>
      <w:r w:rsidRPr="005E251D">
        <w:t>Elektrická instalace je navržena a musí být provedena dle platných ČSN pro jednotlivá el. prostředí.</w:t>
      </w:r>
      <w:r>
        <w:t xml:space="preserve"> </w:t>
      </w:r>
    </w:p>
    <w:p w:rsidR="00272D39" w:rsidRDefault="005E251D" w:rsidP="00B33F1F">
      <w:pPr>
        <w:pStyle w:val="Odstavecseseznamem"/>
        <w:ind w:left="757" w:firstLine="0"/>
      </w:pPr>
      <w:r w:rsidRPr="005E251D">
        <w:rPr>
          <w:rFonts w:hint="eastAsia"/>
        </w:rPr>
        <w:t xml:space="preserve">Kabelové trasy musí být navrženy tak, aby bylo zajištěno bezpečné vypnutí (odpojení) elektrické energie v objektu a tím zajištěn účinný a bezpečný zásah jednotek požární ochrany </w:t>
      </w:r>
      <w:r w:rsidRPr="005E251D">
        <w:rPr>
          <w:rFonts w:hint="eastAsia"/>
        </w:rPr>
        <w:t>→</w:t>
      </w:r>
      <w:r w:rsidRPr="005E251D">
        <w:rPr>
          <w:rFonts w:hint="eastAsia"/>
        </w:rPr>
        <w:t xml:space="preserve"> v případě potřeby musí být umožněno vypnutí všech zařízení v objektu nebo v </w:t>
      </w:r>
      <w:r w:rsidRPr="005E251D">
        <w:t>jeho části – TOTAL STOP, tzn. analogicky hlavní vypínač/jistič elektrické energie objektu. Toto vypnutí musí být chráněno proti neoprávněnému či nechtěnému použití. Prostor, ze kterého má být prováděno operativní ovládání elektrického zařízení má být bezpečný v případě požáru a přístupný z volného prostranství do maximální vzdálenosti např. 5 m od vstupu do objektu. Přívodní kabel k vypínači je veden pod omítkou</w:t>
      </w:r>
      <w:r>
        <w:t>.</w:t>
      </w:r>
    </w:p>
    <w:p w:rsidR="005E251D" w:rsidRDefault="005E251D" w:rsidP="00B33F1F">
      <w:pPr>
        <w:pStyle w:val="Odstavecseseznamem"/>
        <w:ind w:left="757" w:firstLine="0"/>
      </w:pPr>
      <w:r w:rsidRPr="005E251D">
        <w:t xml:space="preserve">CENTRAL STOP není požadován – </w:t>
      </w:r>
      <w:r>
        <w:t>CBS nouzového osvětlení a ústředna školního</w:t>
      </w:r>
      <w:r w:rsidRPr="005E251D">
        <w:t xml:space="preserve"> rozhlasu mají vlastní náhradní zdroje elektrické energie.</w:t>
      </w:r>
    </w:p>
    <w:p w:rsidR="005E251D" w:rsidRDefault="005E251D" w:rsidP="00B33F1F">
      <w:pPr>
        <w:pStyle w:val="Odstavecseseznamem"/>
        <w:ind w:left="757" w:firstLine="0"/>
      </w:pPr>
      <w:r w:rsidRPr="005E251D">
        <w:t>Kabelové trasy pro ovládání vypínacích prvků TOTAL STOP musí splňovat požadavky na kabelové trasy s funkční integritou. Vypínací prvek TOTAL STOP bude označen textovou tabulkou  „TOTAL STOP“.</w:t>
      </w:r>
    </w:p>
    <w:p w:rsidR="005E251D" w:rsidRPr="005E251D" w:rsidRDefault="005E251D" w:rsidP="00B33F1F">
      <w:pPr>
        <w:pStyle w:val="Odstavecseseznamem"/>
        <w:ind w:left="757" w:firstLine="0"/>
        <w:rPr>
          <w:b/>
        </w:rPr>
      </w:pPr>
      <w:r w:rsidRPr="005E251D">
        <w:rPr>
          <w:b/>
        </w:rPr>
        <w:t>Nouzové osvětlení:</w:t>
      </w:r>
    </w:p>
    <w:p w:rsidR="005E251D" w:rsidRDefault="005E251D" w:rsidP="00B33F1F">
      <w:pPr>
        <w:pStyle w:val="Odstavecseseznamem"/>
        <w:ind w:left="757" w:firstLine="0"/>
      </w:pPr>
      <w:r>
        <w:t>Bude řešeno s centrálním bateriovým zdrojem umístěným v </w:t>
      </w:r>
      <w:r w:rsidR="00C1719B" w:rsidRPr="00C1719B">
        <w:t>požárně odolné skříni P60-R naproti hlavnímu rozvaděči HR v 1.</w:t>
      </w:r>
      <w:r w:rsidR="00C1719B">
        <w:t> </w:t>
      </w:r>
      <w:r w:rsidR="00C1719B" w:rsidRPr="00C1719B">
        <w:t>PP</w:t>
      </w:r>
      <w:r>
        <w:t>. Je požadovaná funkční integrita kabelových tras při požáru. Funkčnost nouzového osvětlení je požadovaná 60 minut.</w:t>
      </w:r>
    </w:p>
    <w:p w:rsidR="005E251D" w:rsidRPr="005E251D" w:rsidRDefault="005E251D" w:rsidP="00B33F1F">
      <w:pPr>
        <w:pStyle w:val="Odstavecseseznamem"/>
        <w:ind w:left="757" w:firstLine="0"/>
        <w:rPr>
          <w:b/>
        </w:rPr>
      </w:pPr>
      <w:r w:rsidRPr="005E251D">
        <w:rPr>
          <w:b/>
        </w:rPr>
        <w:t>EPS:</w:t>
      </w:r>
    </w:p>
    <w:p w:rsidR="005E251D" w:rsidRDefault="005E251D" w:rsidP="00B33F1F">
      <w:pPr>
        <w:pStyle w:val="Odstavecseseznamem"/>
        <w:ind w:left="757" w:firstLine="0"/>
      </w:pPr>
      <w:r>
        <w:t>V objektu EPS není.</w:t>
      </w:r>
    </w:p>
    <w:p w:rsidR="005E251D" w:rsidRPr="005701B8" w:rsidRDefault="005E251D" w:rsidP="00B33F1F">
      <w:pPr>
        <w:pStyle w:val="Odstavecseseznamem"/>
        <w:ind w:left="757" w:firstLine="0"/>
        <w:rPr>
          <w:b/>
        </w:rPr>
      </w:pPr>
      <w:r w:rsidRPr="005701B8">
        <w:rPr>
          <w:b/>
        </w:rPr>
        <w:t>Kabeláž</w:t>
      </w:r>
      <w:r w:rsidR="005701B8" w:rsidRPr="005701B8">
        <w:rPr>
          <w:b/>
        </w:rPr>
        <w:t xml:space="preserve"> a rozváděče</w:t>
      </w:r>
      <w:r w:rsidRPr="005701B8">
        <w:rPr>
          <w:b/>
        </w:rPr>
        <w:t>:</w:t>
      </w:r>
    </w:p>
    <w:p w:rsidR="005E251D" w:rsidRDefault="005701B8" w:rsidP="00B33F1F">
      <w:pPr>
        <w:pStyle w:val="Odstavecseseznamem"/>
        <w:ind w:left="757" w:firstLine="0"/>
      </w:pPr>
      <w:r>
        <w:t>E</w:t>
      </w:r>
      <w:r w:rsidRPr="005701B8">
        <w:t xml:space="preserve">lektrorozvaděče musí vyhovovat podmínkám </w:t>
      </w:r>
      <w:r w:rsidR="005F0DCD" w:rsidRPr="005701B8">
        <w:t>kap. 5.6</w:t>
      </w:r>
      <w:r w:rsidRPr="005701B8">
        <w:t xml:space="preserve"> ČSN 73 0848 :</w:t>
      </w:r>
      <w:r>
        <w:t xml:space="preserve"> </w:t>
      </w:r>
    </w:p>
    <w:p w:rsidR="005701B8" w:rsidRDefault="005701B8" w:rsidP="005701B8">
      <w:pPr>
        <w:pStyle w:val="Odstavecseseznamem"/>
        <w:ind w:left="757" w:firstLine="0"/>
      </w:pPr>
      <w:r>
        <w:t>„Elektrické rozvaděče umístěné v chráněných únikových cestách musejí tvořit samostatné požární úseky.“</w:t>
      </w:r>
    </w:p>
    <w:p w:rsidR="005701B8" w:rsidRDefault="005701B8" w:rsidP="005701B8">
      <w:pPr>
        <w:pStyle w:val="Odstavecseseznamem"/>
        <w:ind w:left="757" w:firstLine="0"/>
      </w:pPr>
      <w:r>
        <w:t>čl.</w:t>
      </w:r>
      <w:r w:rsidR="005F0DCD">
        <w:t xml:space="preserve"> </w:t>
      </w:r>
      <w:r>
        <w:t xml:space="preserve">5.6.1: v prostoru chráněných únikových cest a částečně chráněných únikových cestách, které nahrazují chráněnou únikovou cestu v </w:t>
      </w:r>
      <w:r w:rsidR="005F0DCD">
        <w:t>rekonstruovaných</w:t>
      </w:r>
      <w:r>
        <w:t xml:space="preserve"> objektech podle ČSN 73 0834 :</w:t>
      </w:r>
    </w:p>
    <w:p w:rsidR="005701B8" w:rsidRDefault="005701B8" w:rsidP="005701B8">
      <w:pPr>
        <w:pStyle w:val="Odstavecseseznamem"/>
        <w:ind w:left="757" w:firstLine="0"/>
      </w:pPr>
      <w:r>
        <w:t>a)</w:t>
      </w:r>
      <w:r>
        <w:tab/>
        <w:t>elektrické rozvaděče s napětím nad 200 V a elektrickým proudem nad 24 A umístěné v chráněné únikové cestě musejí tvořit samostatné požární úseky zařazené do I.</w:t>
      </w:r>
      <w:r w:rsidR="005F0DCD">
        <w:t xml:space="preserve"> </w:t>
      </w:r>
      <w:r>
        <w:t>stupně požární bezpečnosti za předpokladu, že jsou sestaveny z výrobků třídy reakce na oheň A1, A2, B a kabely třídy reakce na oheň B2ca , pak požadovaná  požární odolností požárně dělících konstrukcí je E 15 DP1;</w:t>
      </w:r>
    </w:p>
    <w:p w:rsidR="00C1719B" w:rsidRDefault="005701B8" w:rsidP="005701B8">
      <w:pPr>
        <w:pStyle w:val="Odstavecseseznamem"/>
        <w:ind w:left="757" w:firstLine="0"/>
      </w:pPr>
      <w:r>
        <w:t>b)</w:t>
      </w:r>
      <w:r>
        <w:tab/>
        <w:t xml:space="preserve">elektrické rozvaděče s napětím nad 200 V a elektrickým proudem nad 25 A umístěné v chráněné únikové cestě sestavené z jiných výrobků než podle bodu a) musejí tvořit samostatné požární úseky, které se zatřiďují do </w:t>
      </w:r>
      <w:r w:rsidR="005F0DCD">
        <w:t>II. stupně</w:t>
      </w:r>
      <w:r>
        <w:t xml:space="preserve"> požární bezpečnosti s požární odolností požárně dělících konstrukcí EI 30 DP1 a požárními uzávěry EI 15 DP1. V případě vybavení těchto elektrických rozvaděčů stabilním </w:t>
      </w:r>
      <w:r w:rsidR="005F0DCD">
        <w:t>hasicím</w:t>
      </w:r>
      <w:r>
        <w:t xml:space="preserve"> zařízením je postačující požární odolnost konstrukcí E 15 DP1;</w:t>
      </w:r>
    </w:p>
    <w:p w:rsidR="00C1719B" w:rsidRDefault="00C1719B">
      <w:pPr>
        <w:spacing w:after="200" w:line="276" w:lineRule="auto"/>
        <w:ind w:firstLine="0"/>
        <w:jc w:val="left"/>
        <w:rPr>
          <w:rFonts w:ascii="Arial" w:eastAsia="Arial Unicode MS" w:hAnsi="Arial" w:cs="Times New Roman"/>
          <w:kern w:val="1"/>
          <w:szCs w:val="24"/>
          <w:lang w:eastAsia="cs-CZ"/>
        </w:rPr>
      </w:pPr>
      <w:r>
        <w:br w:type="page"/>
      </w:r>
    </w:p>
    <w:p w:rsidR="005701B8" w:rsidRDefault="005701B8" w:rsidP="005701B8">
      <w:pPr>
        <w:pStyle w:val="Odstavecseseznamem"/>
        <w:ind w:left="757" w:firstLine="0"/>
      </w:pPr>
    </w:p>
    <w:p w:rsidR="005E251D" w:rsidRDefault="005701B8" w:rsidP="005701B8">
      <w:pPr>
        <w:pStyle w:val="Odstavecseseznamem"/>
        <w:ind w:left="757" w:firstLine="0"/>
      </w:pPr>
      <w:r>
        <w:t>c)</w:t>
      </w:r>
      <w:r>
        <w:tab/>
        <w:t xml:space="preserve">elektrické rozvaděče s napětím nad 200 V a elektrickým proudem nad 25 A, umístěné v chráněných únikových cestách nebo v částečně chráněných únikových cestách s dobou delší než 3 minuty, ve shromažďovacích prostorách větších než 2 SP podle ČSN 73 0831 a ve zdravotnických zařízeních skupiny LZ2 </w:t>
      </w:r>
      <w:r w:rsidR="005F0DCD">
        <w:t>podle</w:t>
      </w:r>
      <w:r>
        <w:t xml:space="preserve"> ČSN 73 0835, musí mít požární uzávěry v provedení EI 15 S200 DP1.“</w:t>
      </w:r>
    </w:p>
    <w:p w:rsidR="005701B8" w:rsidRDefault="005701B8" w:rsidP="005701B8">
      <w:pPr>
        <w:pStyle w:val="Odstavecseseznamem"/>
        <w:ind w:left="757" w:firstLine="0"/>
      </w:pPr>
      <w:r>
        <w:t>Veškerá kabeláž bude třídy reakce na oheň B2cas1d1 ve smyslu ČSN EN 13501-6.</w:t>
      </w:r>
    </w:p>
    <w:p w:rsidR="005701B8" w:rsidRDefault="005701B8" w:rsidP="005701B8">
      <w:pPr>
        <w:pStyle w:val="Nadpis2"/>
      </w:pPr>
      <w:bookmarkStart w:id="22" w:name="_Toc97539536"/>
      <w:r>
        <w:t>Úspora energie a tepelná ochrana</w:t>
      </w:r>
      <w:bookmarkEnd w:id="22"/>
    </w:p>
    <w:p w:rsidR="005701B8" w:rsidRDefault="005701B8" w:rsidP="005701B8">
      <w:r>
        <w:t>Není řešeno.</w:t>
      </w:r>
    </w:p>
    <w:p w:rsidR="005701B8" w:rsidRDefault="005701B8" w:rsidP="005701B8"/>
    <w:p w:rsidR="005701B8" w:rsidRDefault="005701B8" w:rsidP="005701B8">
      <w:pPr>
        <w:pStyle w:val="Nadpis2"/>
      </w:pPr>
      <w:bookmarkStart w:id="23" w:name="_Toc97539537"/>
      <w:r w:rsidRPr="005701B8">
        <w:t>Hygienické požadavky na stavby, požadavky na pracovní a komunální prostředí</w:t>
      </w:r>
      <w:bookmarkEnd w:id="23"/>
    </w:p>
    <w:p w:rsidR="006D0ECB" w:rsidRDefault="006D0ECB" w:rsidP="006D0ECB">
      <w:pPr>
        <w:pStyle w:val="Odstavecseseznamem"/>
        <w:ind w:left="757" w:firstLine="0"/>
        <w:rPr>
          <w:rFonts w:asciiTheme="minorHAnsi" w:eastAsiaTheme="minorEastAsia" w:hAnsiTheme="minorHAnsi" w:cstheme="minorBidi"/>
          <w:szCs w:val="22"/>
        </w:rPr>
      </w:pPr>
      <w:r w:rsidRPr="006D0ECB">
        <w:rPr>
          <w:rFonts w:asciiTheme="minorHAnsi" w:eastAsiaTheme="minorEastAsia" w:hAnsiTheme="minorHAnsi" w:cstheme="minorBidi"/>
          <w:szCs w:val="22"/>
        </w:rPr>
        <w:t>Dle nařízení č. 10/2016 hl. m., kterým se stanovují obecné požadavky na využívání území a technické požadavky na stavby v hlavním městě Praze (pražské stavební předpisy), § 45 odst. 6 musí mít všechny pobytové místnosti zajištěno denní osvětlení stanovené právním předpisem, kterým se stanoví hyg</w:t>
      </w:r>
      <w:r>
        <w:rPr>
          <w:rFonts w:asciiTheme="minorHAnsi" w:eastAsiaTheme="minorEastAsia" w:hAnsiTheme="minorHAnsi" w:cstheme="minorBidi"/>
          <w:szCs w:val="22"/>
        </w:rPr>
        <w:t xml:space="preserve">ienické požadavky na prostory </w:t>
      </w:r>
      <w:r w:rsidRPr="006D0ECB">
        <w:t>a</w:t>
      </w:r>
      <w:r>
        <w:t> </w:t>
      </w:r>
      <w:r w:rsidRPr="006D0ECB">
        <w:t>provoz</w:t>
      </w:r>
      <w:r w:rsidRPr="006D0ECB">
        <w:rPr>
          <w:rFonts w:asciiTheme="minorHAnsi" w:eastAsiaTheme="minorEastAsia" w:hAnsiTheme="minorHAnsi" w:cstheme="minorBidi"/>
          <w:szCs w:val="22"/>
        </w:rPr>
        <w:t xml:space="preserve"> zařízení a provozoven pro výchovu a vzdělávání dětí a mladistvých, a musí splňovat hodnoty denního osvětlení určené podle ČSN EN 12464-1. </w:t>
      </w:r>
    </w:p>
    <w:p w:rsidR="006D0ECB" w:rsidRPr="006D0ECB" w:rsidRDefault="006D0ECB" w:rsidP="006D0ECB">
      <w:pPr>
        <w:pStyle w:val="Odstavecseseznamem"/>
        <w:ind w:left="757" w:firstLine="0"/>
        <w:rPr>
          <w:rFonts w:asciiTheme="minorHAnsi" w:eastAsiaTheme="minorEastAsia" w:hAnsiTheme="minorHAnsi" w:cstheme="minorBidi"/>
          <w:szCs w:val="22"/>
        </w:rPr>
      </w:pPr>
      <w:r w:rsidRPr="006D0ECB">
        <w:rPr>
          <w:rFonts w:asciiTheme="minorHAnsi" w:eastAsiaTheme="minorEastAsia" w:hAnsiTheme="minorHAnsi" w:cstheme="minorBidi"/>
          <w:szCs w:val="22"/>
        </w:rPr>
        <w:t xml:space="preserve">Umělé osvětlení bylo navrženo v intenzitách dle požadavků vyhlášky č. 410/2005 Sb., o hygienických požadavcích na prostory a provoz zařízení a provozoven pro výchovu a vzdělávání dětí a mladistvých, ve znění pozdějších předpisů, zejména dle § 12 cit. </w:t>
      </w:r>
      <w:proofErr w:type="gramStart"/>
      <w:r w:rsidRPr="006D0ECB">
        <w:rPr>
          <w:rFonts w:asciiTheme="minorHAnsi" w:eastAsiaTheme="minorEastAsia" w:hAnsiTheme="minorHAnsi" w:cstheme="minorBidi"/>
          <w:szCs w:val="22"/>
        </w:rPr>
        <w:t>vyhlášky</w:t>
      </w:r>
      <w:proofErr w:type="gramEnd"/>
      <w:r w:rsidRPr="006D0ECB">
        <w:rPr>
          <w:rFonts w:asciiTheme="minorHAnsi" w:eastAsiaTheme="minorEastAsia" w:hAnsiTheme="minorHAnsi" w:cstheme="minorBidi"/>
          <w:szCs w:val="22"/>
        </w:rPr>
        <w:t>; parametry umělého osvětlení ve vnitřních prostorech tak musí odpovídat normovým požadavkům ČSN EN 12464-1.</w:t>
      </w:r>
    </w:p>
    <w:p w:rsidR="006D0ECB" w:rsidRPr="006D0ECB" w:rsidRDefault="006D0ECB" w:rsidP="006D0ECB">
      <w:pPr>
        <w:pStyle w:val="Odstavecseseznamem"/>
        <w:ind w:left="757" w:firstLine="0"/>
        <w:rPr>
          <w:rFonts w:asciiTheme="minorHAnsi" w:eastAsiaTheme="minorEastAsia" w:hAnsiTheme="minorHAnsi" w:cstheme="minorBidi"/>
          <w:szCs w:val="22"/>
        </w:rPr>
      </w:pPr>
      <w:r w:rsidRPr="006D0ECB">
        <w:rPr>
          <w:rFonts w:asciiTheme="minorHAnsi" w:eastAsiaTheme="minorEastAsia" w:hAnsiTheme="minorHAnsi" w:cstheme="minorBidi"/>
          <w:szCs w:val="22"/>
        </w:rPr>
        <w:t xml:space="preserve">Dle vyhlášky č. 410/2005 Sb., o hygienických požadavcích na prostory a provoz zařízení a provozoven pro výchovu a vzdělávání dětí a mladistvých, ve znění pozdějších předpisů, § 12 odst. 3 musí být barevný tón umělého světla pro hodnoty Em ≤ 200 </w:t>
      </w:r>
      <w:proofErr w:type="spellStart"/>
      <w:r w:rsidRPr="006D0ECB">
        <w:rPr>
          <w:rFonts w:asciiTheme="minorHAnsi" w:eastAsiaTheme="minorEastAsia" w:hAnsiTheme="minorHAnsi" w:cstheme="minorBidi"/>
          <w:szCs w:val="22"/>
        </w:rPr>
        <w:t>lx</w:t>
      </w:r>
      <w:proofErr w:type="spellEnd"/>
      <w:r w:rsidRPr="006D0ECB">
        <w:rPr>
          <w:rFonts w:asciiTheme="minorHAnsi" w:eastAsiaTheme="minorEastAsia" w:hAnsiTheme="minorHAnsi" w:cstheme="minorBidi"/>
          <w:szCs w:val="22"/>
        </w:rPr>
        <w:t xml:space="preserve"> teple bílý (tzn. cca 3000 K); </w:t>
      </w:r>
    </w:p>
    <w:p w:rsidR="006D0ECB" w:rsidRDefault="006D0ECB" w:rsidP="006D0ECB">
      <w:pPr>
        <w:pStyle w:val="Odstavecseseznamem"/>
        <w:ind w:left="757" w:firstLine="0"/>
        <w:rPr>
          <w:rFonts w:asciiTheme="minorHAnsi" w:eastAsiaTheme="minorEastAsia" w:hAnsiTheme="minorHAnsi" w:cstheme="minorBidi"/>
          <w:szCs w:val="22"/>
        </w:rPr>
      </w:pPr>
      <w:r w:rsidRPr="006D0ECB">
        <w:rPr>
          <w:rFonts w:asciiTheme="minorHAnsi" w:eastAsiaTheme="minorEastAsia" w:hAnsiTheme="minorHAnsi" w:cstheme="minorBidi"/>
          <w:szCs w:val="22"/>
        </w:rPr>
        <w:t xml:space="preserve">200 </w:t>
      </w:r>
      <w:proofErr w:type="spellStart"/>
      <w:r w:rsidRPr="006D0ECB">
        <w:rPr>
          <w:rFonts w:asciiTheme="minorHAnsi" w:eastAsiaTheme="minorEastAsia" w:hAnsiTheme="minorHAnsi" w:cstheme="minorBidi"/>
          <w:szCs w:val="22"/>
        </w:rPr>
        <w:t>lx</w:t>
      </w:r>
      <w:proofErr w:type="spellEnd"/>
      <w:r w:rsidRPr="006D0ECB">
        <w:rPr>
          <w:rFonts w:asciiTheme="minorHAnsi" w:eastAsiaTheme="minorEastAsia" w:hAnsiTheme="minorHAnsi" w:cstheme="minorBidi"/>
          <w:szCs w:val="22"/>
        </w:rPr>
        <w:t xml:space="preserve"> &lt; Em ≤ 1000 </w:t>
      </w:r>
      <w:proofErr w:type="spellStart"/>
      <w:r w:rsidRPr="006D0ECB">
        <w:rPr>
          <w:rFonts w:asciiTheme="minorHAnsi" w:eastAsiaTheme="minorEastAsia" w:hAnsiTheme="minorHAnsi" w:cstheme="minorBidi"/>
          <w:szCs w:val="22"/>
        </w:rPr>
        <w:t>lx</w:t>
      </w:r>
      <w:proofErr w:type="spellEnd"/>
      <w:r w:rsidRPr="006D0ECB">
        <w:rPr>
          <w:rFonts w:asciiTheme="minorHAnsi" w:eastAsiaTheme="minorEastAsia" w:hAnsiTheme="minorHAnsi" w:cstheme="minorBidi"/>
          <w:szCs w:val="22"/>
        </w:rPr>
        <w:t xml:space="preserve"> neutrálně</w:t>
      </w:r>
      <w:r>
        <w:rPr>
          <w:rFonts w:asciiTheme="minorHAnsi" w:eastAsiaTheme="minorEastAsia" w:hAnsiTheme="minorHAnsi" w:cstheme="minorBidi"/>
          <w:szCs w:val="22"/>
        </w:rPr>
        <w:t xml:space="preserve"> bílý (tzn. cca do 4000 </w:t>
      </w:r>
      <w:r w:rsidRPr="006D0ECB">
        <w:rPr>
          <w:rFonts w:asciiTheme="minorHAnsi" w:eastAsiaTheme="minorEastAsia" w:hAnsiTheme="minorHAnsi" w:cstheme="minorBidi"/>
          <w:szCs w:val="22"/>
        </w:rPr>
        <w:t xml:space="preserve">K); Em &gt; 1000 </w:t>
      </w:r>
      <w:proofErr w:type="spellStart"/>
      <w:r w:rsidRPr="006D0ECB">
        <w:rPr>
          <w:rFonts w:asciiTheme="minorHAnsi" w:eastAsiaTheme="minorEastAsia" w:hAnsiTheme="minorHAnsi" w:cstheme="minorBidi"/>
          <w:szCs w:val="22"/>
        </w:rPr>
        <w:t>lx</w:t>
      </w:r>
      <w:proofErr w:type="spellEnd"/>
      <w:r>
        <w:rPr>
          <w:rFonts w:asciiTheme="minorHAnsi" w:eastAsiaTheme="minorEastAsia" w:hAnsiTheme="minorHAnsi" w:cstheme="minorBidi"/>
          <w:szCs w:val="22"/>
        </w:rPr>
        <w:t xml:space="preserve"> chladně bílý (tzn. cca &gt; 5000 </w:t>
      </w:r>
      <w:r w:rsidRPr="006D0ECB">
        <w:rPr>
          <w:rFonts w:asciiTheme="minorHAnsi" w:eastAsiaTheme="minorEastAsia" w:hAnsiTheme="minorHAnsi" w:cstheme="minorBidi"/>
          <w:szCs w:val="22"/>
        </w:rPr>
        <w:t>K).</w:t>
      </w:r>
    </w:p>
    <w:p w:rsidR="005701B8" w:rsidRDefault="005701B8" w:rsidP="006D0ECB">
      <w:pPr>
        <w:pStyle w:val="Nadpis2"/>
      </w:pPr>
      <w:bookmarkStart w:id="24" w:name="_Toc97539538"/>
      <w:r w:rsidRPr="005701B8">
        <w:t>Zásady ochrany stavby před negativními účinky vnějšího prostředí</w:t>
      </w:r>
      <w:bookmarkEnd w:id="24"/>
    </w:p>
    <w:p w:rsidR="005701B8" w:rsidRPr="005701B8" w:rsidRDefault="005701B8" w:rsidP="005701B8">
      <w:r>
        <w:t>Není řešeno.</w:t>
      </w:r>
    </w:p>
    <w:p w:rsidR="005701B8" w:rsidRDefault="005701B8" w:rsidP="005701B8">
      <w:pPr>
        <w:pStyle w:val="Nadpis1"/>
        <w:ind w:left="567" w:hanging="567"/>
      </w:pPr>
      <w:bookmarkStart w:id="25" w:name="_Toc97539539"/>
      <w:r>
        <w:t>PŘIPOJENÍ NA TECHNICKOU INFRASTRUKTURU</w:t>
      </w:r>
      <w:bookmarkEnd w:id="25"/>
    </w:p>
    <w:p w:rsidR="005701B8" w:rsidRPr="005701B8" w:rsidRDefault="005701B8" w:rsidP="005701B8">
      <w:r>
        <w:t>Připojení na sítě technické infrastruktury se nemění.</w:t>
      </w:r>
    </w:p>
    <w:p w:rsidR="005701B8" w:rsidRDefault="005701B8" w:rsidP="005701B8">
      <w:pPr>
        <w:pStyle w:val="Nadpis1"/>
      </w:pPr>
      <w:bookmarkStart w:id="26" w:name="_Toc97539540"/>
      <w:r w:rsidRPr="005701B8">
        <w:t>DOPRAVNÍ ŘEŠENÍ</w:t>
      </w:r>
      <w:bookmarkEnd w:id="26"/>
    </w:p>
    <w:p w:rsidR="005701B8" w:rsidRPr="005701B8" w:rsidRDefault="005701B8" w:rsidP="005701B8">
      <w:r>
        <w:t>Dopravní řešení se nemění.</w:t>
      </w:r>
    </w:p>
    <w:p w:rsidR="005701B8" w:rsidRDefault="005701B8" w:rsidP="005701B8">
      <w:pPr>
        <w:pStyle w:val="Nadpis1"/>
      </w:pPr>
      <w:bookmarkStart w:id="27" w:name="_Toc97539541"/>
      <w:r w:rsidRPr="005701B8">
        <w:t>ŘEŠENÍ VEGETACE A SOUVISEJÍCÍCH TERÉNNÍCH ÚPRAV</w:t>
      </w:r>
      <w:bookmarkEnd w:id="27"/>
    </w:p>
    <w:p w:rsidR="005701B8" w:rsidRDefault="005701B8" w:rsidP="005701B8">
      <w:r>
        <w:t>Není řešeno.</w:t>
      </w:r>
    </w:p>
    <w:p w:rsidR="00C1719B" w:rsidRDefault="00C1719B">
      <w:pPr>
        <w:spacing w:after="200" w:line="276" w:lineRule="auto"/>
        <w:ind w:firstLine="0"/>
        <w:jc w:val="left"/>
      </w:pPr>
      <w:r>
        <w:br w:type="page"/>
      </w:r>
    </w:p>
    <w:p w:rsidR="00EC6C1B" w:rsidRDefault="00EC6C1B" w:rsidP="005701B8"/>
    <w:p w:rsidR="00EC6C1B" w:rsidRDefault="00EC6C1B" w:rsidP="00EC6C1B">
      <w:pPr>
        <w:pStyle w:val="Nadpis1"/>
      </w:pPr>
      <w:bookmarkStart w:id="28" w:name="_Toc97539542"/>
      <w:r w:rsidRPr="00EC6C1B">
        <w:t>POPIS VLIVŮ STAVBY NA ŽIVOTNÍ PROSTŘEDÍ A JEHO OCHRANA</w:t>
      </w:r>
      <w:bookmarkEnd w:id="28"/>
    </w:p>
    <w:p w:rsidR="00EC6C1B" w:rsidRDefault="00EC6C1B" w:rsidP="00EC6C1B">
      <w:r>
        <w:t>Stavební úpravy nemají negativní vliv na životní prostředí – ovzduší, vodu, odpady, hluk a půdu. Stavební úpravy nemají negativní vliv na ekologické funkce a vazby v krajině ani na soustavu chráněných území Natura 2000.</w:t>
      </w:r>
    </w:p>
    <w:p w:rsidR="00EC6C1B" w:rsidRDefault="00EC6C1B" w:rsidP="00EC6C1B">
      <w:r>
        <w:t>Stavební úpravy nevyžadují zjišťovací řízení nebo stanovisko EIA. V rámci projektové dokumentace nebyl proveden návrh na zohlednění podmínek ze závěru zjišťovacího řízení ani stanovisek EIA.</w:t>
      </w:r>
    </w:p>
    <w:p w:rsidR="00EC6C1B" w:rsidRDefault="00EC6C1B" w:rsidP="00EC6C1B">
      <w:r>
        <w:t>Stavební úpravy objektu nespadají do režimu zákona o integrované prevenci.</w:t>
      </w:r>
    </w:p>
    <w:p w:rsidR="00EC6C1B" w:rsidRPr="00EC6C1B" w:rsidRDefault="00EC6C1B" w:rsidP="00EC6C1B">
      <w:r>
        <w:t>Rekonstrukce elektroinstalace nevyvozuje žádná dodatečná navrhovaná a bezpečnostní pásma.</w:t>
      </w:r>
    </w:p>
    <w:p w:rsidR="005701B8" w:rsidRDefault="005701B8" w:rsidP="005701B8">
      <w:pPr>
        <w:pStyle w:val="Nadpis1"/>
      </w:pPr>
      <w:bookmarkStart w:id="29" w:name="_Toc97539543"/>
      <w:r w:rsidRPr="005701B8">
        <w:t>OCHRANA OBYVATELSTVA</w:t>
      </w:r>
      <w:bookmarkEnd w:id="29"/>
    </w:p>
    <w:p w:rsidR="005701B8" w:rsidRPr="005701B8" w:rsidRDefault="005701B8" w:rsidP="005701B8">
      <w:r>
        <w:t>Není řešeno.</w:t>
      </w:r>
    </w:p>
    <w:p w:rsidR="00EC6C1B" w:rsidRDefault="00EC6C1B" w:rsidP="00EC6C1B">
      <w:pPr>
        <w:pStyle w:val="Nadpis1"/>
      </w:pPr>
      <w:bookmarkStart w:id="30" w:name="_Toc97539544"/>
      <w:r w:rsidRPr="00EC6C1B">
        <w:t>ZÁSADY ORGANIZACE VÝSTAVBY</w:t>
      </w:r>
      <w:bookmarkEnd w:id="30"/>
    </w:p>
    <w:p w:rsidR="00EC6C1B" w:rsidRDefault="00EC6C1B" w:rsidP="00EC6C1B">
      <w:pPr>
        <w:pStyle w:val="Nadpis5"/>
        <w:widowControl w:val="0"/>
        <w:suppressAutoHyphens/>
        <w:spacing w:before="120"/>
        <w:ind w:left="709" w:hanging="283"/>
      </w:pPr>
      <w:r w:rsidRPr="00396FF6">
        <w:t>potřeby a spotřeby rozhodujících médií a hmot, jejich zajištění</w:t>
      </w:r>
    </w:p>
    <w:p w:rsidR="00EC6C1B" w:rsidRDefault="00EC6C1B" w:rsidP="00EC6C1B">
      <w:r>
        <w:t>Energie a voda budou odebírány ze stávajícího objektu</w:t>
      </w:r>
      <w:r w:rsidR="001044B0">
        <w:t>. Materiál se bude průběžně navážet a zpracovávat.</w:t>
      </w:r>
    </w:p>
    <w:p w:rsidR="001044B0" w:rsidRDefault="001044B0" w:rsidP="001044B0">
      <w:pPr>
        <w:pStyle w:val="Nadpis5"/>
        <w:widowControl w:val="0"/>
        <w:suppressAutoHyphens/>
        <w:spacing w:before="120"/>
        <w:ind w:left="709" w:hanging="283"/>
      </w:pPr>
      <w:r w:rsidRPr="00396FF6">
        <w:t>odvodnění staveniště</w:t>
      </w:r>
    </w:p>
    <w:p w:rsidR="001044B0" w:rsidRDefault="001044B0" w:rsidP="001044B0">
      <w:pPr>
        <w:rPr>
          <w:lang w:eastAsia="cs-CZ"/>
        </w:rPr>
      </w:pPr>
      <w:r>
        <w:rPr>
          <w:lang w:eastAsia="cs-CZ"/>
        </w:rPr>
        <w:t>Není řešeno.</w:t>
      </w:r>
    </w:p>
    <w:p w:rsidR="001044B0" w:rsidRPr="001044B0" w:rsidRDefault="001044B0" w:rsidP="001044B0">
      <w:pPr>
        <w:pStyle w:val="Nadpis5"/>
        <w:widowControl w:val="0"/>
        <w:suppressAutoHyphens/>
        <w:spacing w:before="120"/>
        <w:ind w:left="709" w:hanging="283"/>
      </w:pPr>
      <w:r w:rsidRPr="001044B0">
        <w:t>napojení staveniště na stávající dopravní a technickou infrastrukturu</w:t>
      </w:r>
    </w:p>
    <w:p w:rsidR="001044B0" w:rsidRDefault="001044B0" w:rsidP="00EC6C1B">
      <w:r>
        <w:t xml:space="preserve">zůstává </w:t>
      </w:r>
      <w:r w:rsidR="005F0DCD">
        <w:t>stávající</w:t>
      </w:r>
    </w:p>
    <w:p w:rsidR="001044B0" w:rsidRDefault="001044B0" w:rsidP="001044B0">
      <w:pPr>
        <w:pStyle w:val="Nadpis5"/>
        <w:widowControl w:val="0"/>
        <w:suppressAutoHyphens/>
        <w:spacing w:before="120"/>
        <w:ind w:left="709" w:hanging="283"/>
      </w:pPr>
      <w:r w:rsidRPr="001044B0">
        <w:t>vliv provádění stavby na okolní stavby a pozemky</w:t>
      </w:r>
    </w:p>
    <w:p w:rsidR="001044B0" w:rsidRDefault="001044B0" w:rsidP="001044B0">
      <w:pPr>
        <w:rPr>
          <w:lang w:eastAsia="cs-CZ"/>
        </w:rPr>
      </w:pPr>
      <w:r>
        <w:rPr>
          <w:lang w:eastAsia="cs-CZ"/>
        </w:rPr>
        <w:t>vzhledem k charakteru stavby se vliv na okolní stavby a pozemky nepředpokládá.</w:t>
      </w:r>
    </w:p>
    <w:p w:rsidR="001044B0" w:rsidRDefault="001044B0" w:rsidP="001044B0">
      <w:pPr>
        <w:pStyle w:val="Nadpis5"/>
        <w:widowControl w:val="0"/>
        <w:suppressAutoHyphens/>
        <w:spacing w:before="120"/>
        <w:ind w:left="709" w:hanging="283"/>
      </w:pPr>
      <w:r w:rsidRPr="001044B0">
        <w:t>ochrana okolí staveniště a požadavky na související asanace, demolice, kácení dřevin</w:t>
      </w:r>
    </w:p>
    <w:p w:rsidR="001044B0" w:rsidRPr="001044B0" w:rsidRDefault="001044B0" w:rsidP="001044B0">
      <w:pPr>
        <w:rPr>
          <w:lang w:eastAsia="cs-CZ"/>
        </w:rPr>
      </w:pPr>
      <w:r>
        <w:rPr>
          <w:lang w:eastAsia="cs-CZ"/>
        </w:rPr>
        <w:t>Stavba bude probíhat uvnitř budovy, požadavky na související asanace, demolice nebo kácení dřevin nejsou.</w:t>
      </w:r>
    </w:p>
    <w:p w:rsidR="001044B0" w:rsidRDefault="001044B0" w:rsidP="001044B0">
      <w:pPr>
        <w:pStyle w:val="Nadpis5"/>
        <w:widowControl w:val="0"/>
        <w:suppressAutoHyphens/>
        <w:spacing w:before="120"/>
        <w:ind w:left="709" w:hanging="283"/>
      </w:pPr>
      <w:r w:rsidRPr="001044B0">
        <w:t>maximální dočasné a trvalé zábory pro staveniště</w:t>
      </w:r>
    </w:p>
    <w:p w:rsidR="001044B0" w:rsidRPr="001044B0" w:rsidRDefault="001044B0" w:rsidP="001044B0">
      <w:pPr>
        <w:rPr>
          <w:lang w:eastAsia="cs-CZ"/>
        </w:rPr>
      </w:pPr>
      <w:r>
        <w:rPr>
          <w:lang w:eastAsia="cs-CZ"/>
        </w:rPr>
        <w:t>Zábory nejsou požadovány.</w:t>
      </w:r>
    </w:p>
    <w:p w:rsidR="001044B0" w:rsidRDefault="008E7954" w:rsidP="001044B0">
      <w:pPr>
        <w:pStyle w:val="Nadpis5"/>
        <w:widowControl w:val="0"/>
        <w:suppressAutoHyphens/>
        <w:spacing w:before="120"/>
        <w:ind w:left="709" w:hanging="283"/>
      </w:pPr>
      <w:r>
        <w:t>požadavky na bezbariérové obchozí trasy</w:t>
      </w:r>
      <w:r w:rsidR="001044B0" w:rsidRPr="001044B0">
        <w:t>,</w:t>
      </w:r>
    </w:p>
    <w:p w:rsidR="001044B0" w:rsidRPr="001044B0" w:rsidRDefault="001044B0" w:rsidP="001044B0">
      <w:pPr>
        <w:rPr>
          <w:lang w:eastAsia="cs-CZ"/>
        </w:rPr>
      </w:pPr>
      <w:r>
        <w:rPr>
          <w:lang w:eastAsia="cs-CZ"/>
        </w:rPr>
        <w:t>Není řešeno.</w:t>
      </w:r>
    </w:p>
    <w:p w:rsidR="008E7954" w:rsidRDefault="008E7954" w:rsidP="001044B0">
      <w:pPr>
        <w:pStyle w:val="Nadpis5"/>
        <w:widowControl w:val="0"/>
        <w:suppressAutoHyphens/>
        <w:spacing w:before="120"/>
        <w:ind w:left="709" w:hanging="283"/>
      </w:pPr>
      <w:r>
        <w:t>Maximální produkovaná množství a druhy odpadů a emisí při výstavbě, jejich likvidace</w:t>
      </w:r>
    </w:p>
    <w:p w:rsidR="00C1719B" w:rsidRDefault="008E7954" w:rsidP="008E7954">
      <w:pPr>
        <w:rPr>
          <w:lang w:eastAsia="cs-CZ"/>
        </w:rPr>
      </w:pPr>
      <w:r>
        <w:rPr>
          <w:lang w:eastAsia="cs-CZ"/>
        </w:rPr>
        <w:t>S veškerými odpady bude nakládáno ve smyslu ustanovení zák. č. 185/2001 Sb., vyhl. č. 93/2006 Sb., vyhl. č. 383/2001 Sb., vše v platném znění a předpisů souvisejících. Původce odpadu je povinen zařazovat podle druhů a kategorií a zajistit přednostní využití odpadů dle § 11.</w:t>
      </w:r>
    </w:p>
    <w:p w:rsidR="00C1719B" w:rsidRDefault="00C1719B">
      <w:pPr>
        <w:spacing w:after="200" w:line="276" w:lineRule="auto"/>
        <w:ind w:firstLine="0"/>
        <w:jc w:val="left"/>
        <w:rPr>
          <w:lang w:eastAsia="cs-CZ"/>
        </w:rPr>
      </w:pPr>
      <w:r>
        <w:rPr>
          <w:lang w:eastAsia="cs-CZ"/>
        </w:rPr>
        <w:br w:type="page"/>
      </w:r>
    </w:p>
    <w:p w:rsidR="001044B0" w:rsidRDefault="001044B0" w:rsidP="008E7954">
      <w:pPr>
        <w:rPr>
          <w:lang w:eastAsia="cs-CZ"/>
        </w:rPr>
      </w:pPr>
    </w:p>
    <w:p w:rsidR="001044B0" w:rsidRDefault="008E7954" w:rsidP="001044B0">
      <w:pPr>
        <w:rPr>
          <w:lang w:eastAsia="cs-CZ"/>
        </w:rPr>
      </w:pPr>
      <w:r>
        <w:rPr>
          <w:lang w:eastAsia="cs-CZ"/>
        </w:rPr>
        <w:t>Charakteristika a zatřídění předpokládaných odpadů ze stavby dle Katalogu odpadů z vyhl. 93/2016 Sb.</w:t>
      </w:r>
    </w:p>
    <w:tbl>
      <w:tblPr>
        <w:tblStyle w:val="Mkatabulky"/>
        <w:tblW w:w="0" w:type="auto"/>
        <w:tblLook w:val="04A0" w:firstRow="1" w:lastRow="0" w:firstColumn="1" w:lastColumn="0" w:noHBand="0" w:noVBand="1"/>
      </w:tblPr>
      <w:tblGrid>
        <w:gridCol w:w="846"/>
        <w:gridCol w:w="4252"/>
        <w:gridCol w:w="3020"/>
      </w:tblGrid>
      <w:tr w:rsidR="007C5245" w:rsidTr="007C5245">
        <w:tc>
          <w:tcPr>
            <w:tcW w:w="846" w:type="dxa"/>
          </w:tcPr>
          <w:p w:rsidR="007C5245" w:rsidRPr="007C5245" w:rsidRDefault="007C5245" w:rsidP="001044B0">
            <w:pPr>
              <w:ind w:firstLine="0"/>
              <w:rPr>
                <w:b/>
                <w:lang w:eastAsia="cs-CZ"/>
              </w:rPr>
            </w:pPr>
            <w:r w:rsidRPr="007C5245">
              <w:rPr>
                <w:b/>
                <w:lang w:eastAsia="cs-CZ"/>
              </w:rPr>
              <w:t>Kód</w:t>
            </w:r>
          </w:p>
        </w:tc>
        <w:tc>
          <w:tcPr>
            <w:tcW w:w="4252" w:type="dxa"/>
          </w:tcPr>
          <w:p w:rsidR="007C5245" w:rsidRPr="007C5245" w:rsidRDefault="007C5245" w:rsidP="001044B0">
            <w:pPr>
              <w:ind w:firstLine="0"/>
              <w:rPr>
                <w:b/>
                <w:lang w:eastAsia="cs-CZ"/>
              </w:rPr>
            </w:pPr>
            <w:r w:rsidRPr="007C5245">
              <w:rPr>
                <w:b/>
                <w:lang w:eastAsia="cs-CZ"/>
              </w:rPr>
              <w:t>Název odpadu</w:t>
            </w:r>
          </w:p>
        </w:tc>
        <w:tc>
          <w:tcPr>
            <w:tcW w:w="3020" w:type="dxa"/>
          </w:tcPr>
          <w:p w:rsidR="007C5245" w:rsidRPr="007C5245" w:rsidRDefault="007C5245" w:rsidP="001044B0">
            <w:pPr>
              <w:ind w:firstLine="0"/>
              <w:rPr>
                <w:b/>
                <w:lang w:eastAsia="cs-CZ"/>
              </w:rPr>
            </w:pPr>
            <w:r w:rsidRPr="007C5245">
              <w:rPr>
                <w:b/>
                <w:lang w:eastAsia="cs-CZ"/>
              </w:rPr>
              <w:t>Původ</w:t>
            </w:r>
          </w:p>
        </w:tc>
      </w:tr>
      <w:tr w:rsidR="007C5245" w:rsidTr="007C5245">
        <w:tc>
          <w:tcPr>
            <w:tcW w:w="846" w:type="dxa"/>
          </w:tcPr>
          <w:p w:rsidR="007C5245" w:rsidRDefault="007C5245" w:rsidP="001044B0">
            <w:pPr>
              <w:ind w:firstLine="0"/>
              <w:rPr>
                <w:lang w:eastAsia="cs-CZ"/>
              </w:rPr>
            </w:pPr>
            <w:r>
              <w:rPr>
                <w:lang w:eastAsia="cs-CZ"/>
              </w:rPr>
              <w:t>17 01</w:t>
            </w:r>
          </w:p>
        </w:tc>
        <w:tc>
          <w:tcPr>
            <w:tcW w:w="4252" w:type="dxa"/>
          </w:tcPr>
          <w:p w:rsidR="007C5245" w:rsidRDefault="007C5245" w:rsidP="001044B0">
            <w:pPr>
              <w:ind w:firstLine="0"/>
              <w:rPr>
                <w:lang w:eastAsia="cs-CZ"/>
              </w:rPr>
            </w:pPr>
            <w:r>
              <w:rPr>
                <w:lang w:eastAsia="cs-CZ"/>
              </w:rPr>
              <w:t>Beton, cihly, tašky a keramika</w:t>
            </w:r>
          </w:p>
        </w:tc>
        <w:tc>
          <w:tcPr>
            <w:tcW w:w="3020" w:type="dxa"/>
          </w:tcPr>
          <w:p w:rsidR="007C5245" w:rsidRDefault="007C5245" w:rsidP="001044B0">
            <w:pPr>
              <w:ind w:firstLine="0"/>
              <w:rPr>
                <w:lang w:eastAsia="cs-CZ"/>
              </w:rPr>
            </w:pPr>
            <w:r>
              <w:rPr>
                <w:lang w:eastAsia="cs-CZ"/>
              </w:rPr>
              <w:t>Stavební činnost</w:t>
            </w:r>
          </w:p>
        </w:tc>
      </w:tr>
      <w:tr w:rsidR="007C5245" w:rsidTr="007C5245">
        <w:tc>
          <w:tcPr>
            <w:tcW w:w="846" w:type="dxa"/>
          </w:tcPr>
          <w:p w:rsidR="007C5245" w:rsidRDefault="007C5245" w:rsidP="001044B0">
            <w:pPr>
              <w:ind w:firstLine="0"/>
              <w:rPr>
                <w:lang w:eastAsia="cs-CZ"/>
              </w:rPr>
            </w:pPr>
            <w:r>
              <w:rPr>
                <w:lang w:eastAsia="cs-CZ"/>
              </w:rPr>
              <w:t>17 02</w:t>
            </w:r>
          </w:p>
        </w:tc>
        <w:tc>
          <w:tcPr>
            <w:tcW w:w="4252" w:type="dxa"/>
          </w:tcPr>
          <w:p w:rsidR="007C5245" w:rsidRDefault="007C5245" w:rsidP="001044B0">
            <w:pPr>
              <w:ind w:firstLine="0"/>
              <w:rPr>
                <w:lang w:eastAsia="cs-CZ"/>
              </w:rPr>
            </w:pPr>
            <w:r>
              <w:rPr>
                <w:lang w:eastAsia="cs-CZ"/>
              </w:rPr>
              <w:t>Dřevo, sklo a plasty</w:t>
            </w:r>
          </w:p>
        </w:tc>
        <w:tc>
          <w:tcPr>
            <w:tcW w:w="3020" w:type="dxa"/>
          </w:tcPr>
          <w:p w:rsidR="007C5245" w:rsidRDefault="007C5245" w:rsidP="001044B0">
            <w:pPr>
              <w:ind w:firstLine="0"/>
              <w:rPr>
                <w:lang w:eastAsia="cs-CZ"/>
              </w:rPr>
            </w:pPr>
            <w:r>
              <w:rPr>
                <w:lang w:eastAsia="cs-CZ"/>
              </w:rPr>
              <w:t>Kácené porosty, stavební činnost</w:t>
            </w:r>
          </w:p>
        </w:tc>
      </w:tr>
      <w:tr w:rsidR="007C5245" w:rsidTr="007C5245">
        <w:tc>
          <w:tcPr>
            <w:tcW w:w="846" w:type="dxa"/>
          </w:tcPr>
          <w:p w:rsidR="007C5245" w:rsidRDefault="007C5245" w:rsidP="001044B0">
            <w:pPr>
              <w:ind w:firstLine="0"/>
              <w:rPr>
                <w:lang w:eastAsia="cs-CZ"/>
              </w:rPr>
            </w:pPr>
            <w:r>
              <w:rPr>
                <w:lang w:eastAsia="cs-CZ"/>
              </w:rPr>
              <w:t>17 03</w:t>
            </w:r>
          </w:p>
        </w:tc>
        <w:tc>
          <w:tcPr>
            <w:tcW w:w="4252" w:type="dxa"/>
          </w:tcPr>
          <w:p w:rsidR="007C5245" w:rsidRDefault="007C5245" w:rsidP="001044B0">
            <w:pPr>
              <w:ind w:firstLine="0"/>
              <w:rPr>
                <w:lang w:eastAsia="cs-CZ"/>
              </w:rPr>
            </w:pPr>
            <w:r>
              <w:rPr>
                <w:lang w:eastAsia="cs-CZ"/>
              </w:rPr>
              <w:t>Asfaltové směsi, dehet a výrobky z dehtu</w:t>
            </w:r>
          </w:p>
        </w:tc>
        <w:tc>
          <w:tcPr>
            <w:tcW w:w="3020" w:type="dxa"/>
          </w:tcPr>
          <w:p w:rsidR="007C5245" w:rsidRDefault="007C5245" w:rsidP="001044B0">
            <w:pPr>
              <w:ind w:firstLine="0"/>
              <w:rPr>
                <w:lang w:eastAsia="cs-CZ"/>
              </w:rPr>
            </w:pPr>
            <w:r>
              <w:rPr>
                <w:lang w:eastAsia="cs-CZ"/>
              </w:rPr>
              <w:t>Stavební činnost</w:t>
            </w:r>
          </w:p>
        </w:tc>
      </w:tr>
      <w:tr w:rsidR="007C5245" w:rsidTr="007C5245">
        <w:tc>
          <w:tcPr>
            <w:tcW w:w="846" w:type="dxa"/>
          </w:tcPr>
          <w:p w:rsidR="007C5245" w:rsidRDefault="007C5245" w:rsidP="001044B0">
            <w:pPr>
              <w:ind w:firstLine="0"/>
              <w:rPr>
                <w:lang w:eastAsia="cs-CZ"/>
              </w:rPr>
            </w:pPr>
            <w:r>
              <w:rPr>
                <w:lang w:eastAsia="cs-CZ"/>
              </w:rPr>
              <w:t>17 04</w:t>
            </w:r>
          </w:p>
        </w:tc>
        <w:tc>
          <w:tcPr>
            <w:tcW w:w="4252" w:type="dxa"/>
          </w:tcPr>
          <w:p w:rsidR="007C5245" w:rsidRDefault="007C5245" w:rsidP="001044B0">
            <w:pPr>
              <w:ind w:firstLine="0"/>
              <w:rPr>
                <w:lang w:eastAsia="cs-CZ"/>
              </w:rPr>
            </w:pPr>
            <w:r>
              <w:rPr>
                <w:lang w:eastAsia="cs-CZ"/>
              </w:rPr>
              <w:t>Kovy (včetně jejich slitin)</w:t>
            </w:r>
          </w:p>
        </w:tc>
        <w:tc>
          <w:tcPr>
            <w:tcW w:w="3020" w:type="dxa"/>
          </w:tcPr>
          <w:p w:rsidR="007C5245" w:rsidRDefault="007C5245" w:rsidP="001044B0">
            <w:pPr>
              <w:ind w:firstLine="0"/>
              <w:rPr>
                <w:lang w:eastAsia="cs-CZ"/>
              </w:rPr>
            </w:pPr>
            <w:r>
              <w:rPr>
                <w:lang w:eastAsia="cs-CZ"/>
              </w:rPr>
              <w:t>Stavební činnost</w:t>
            </w:r>
          </w:p>
        </w:tc>
      </w:tr>
      <w:tr w:rsidR="007C5245" w:rsidTr="007C5245">
        <w:tc>
          <w:tcPr>
            <w:tcW w:w="846" w:type="dxa"/>
          </w:tcPr>
          <w:p w:rsidR="007C5245" w:rsidRDefault="007C5245" w:rsidP="001044B0">
            <w:pPr>
              <w:ind w:firstLine="0"/>
              <w:rPr>
                <w:lang w:eastAsia="cs-CZ"/>
              </w:rPr>
            </w:pPr>
            <w:r>
              <w:rPr>
                <w:lang w:eastAsia="cs-CZ"/>
              </w:rPr>
              <w:t>17 05</w:t>
            </w:r>
          </w:p>
        </w:tc>
        <w:tc>
          <w:tcPr>
            <w:tcW w:w="4252" w:type="dxa"/>
          </w:tcPr>
          <w:p w:rsidR="007C5245" w:rsidRDefault="007C5245" w:rsidP="001044B0">
            <w:pPr>
              <w:ind w:firstLine="0"/>
              <w:rPr>
                <w:lang w:eastAsia="cs-CZ"/>
              </w:rPr>
            </w:pPr>
            <w:r>
              <w:rPr>
                <w:lang w:eastAsia="cs-CZ"/>
              </w:rPr>
              <w:t>Stavební materiál na bázi sádry</w:t>
            </w:r>
          </w:p>
        </w:tc>
        <w:tc>
          <w:tcPr>
            <w:tcW w:w="3020" w:type="dxa"/>
          </w:tcPr>
          <w:p w:rsidR="007C5245" w:rsidRDefault="007C5245" w:rsidP="001044B0">
            <w:pPr>
              <w:ind w:firstLine="0"/>
              <w:rPr>
                <w:lang w:eastAsia="cs-CZ"/>
              </w:rPr>
            </w:pPr>
            <w:r>
              <w:rPr>
                <w:lang w:eastAsia="cs-CZ"/>
              </w:rPr>
              <w:t>Stavební činnost</w:t>
            </w:r>
          </w:p>
        </w:tc>
      </w:tr>
      <w:tr w:rsidR="007C5245" w:rsidTr="007C5245">
        <w:tc>
          <w:tcPr>
            <w:tcW w:w="846" w:type="dxa"/>
          </w:tcPr>
          <w:p w:rsidR="007C5245" w:rsidRDefault="007C5245" w:rsidP="001044B0">
            <w:pPr>
              <w:ind w:firstLine="0"/>
              <w:rPr>
                <w:lang w:eastAsia="cs-CZ"/>
              </w:rPr>
            </w:pPr>
            <w:r>
              <w:rPr>
                <w:lang w:eastAsia="cs-CZ"/>
              </w:rPr>
              <w:t>17 09</w:t>
            </w:r>
          </w:p>
        </w:tc>
        <w:tc>
          <w:tcPr>
            <w:tcW w:w="4252" w:type="dxa"/>
          </w:tcPr>
          <w:p w:rsidR="007C5245" w:rsidRDefault="007C5245" w:rsidP="001044B0">
            <w:pPr>
              <w:ind w:firstLine="0"/>
              <w:rPr>
                <w:lang w:eastAsia="cs-CZ"/>
              </w:rPr>
            </w:pPr>
            <w:r>
              <w:rPr>
                <w:lang w:eastAsia="cs-CZ"/>
              </w:rPr>
              <w:t>Jiné stavební a demoliční odpady</w:t>
            </w:r>
          </w:p>
        </w:tc>
        <w:tc>
          <w:tcPr>
            <w:tcW w:w="3020" w:type="dxa"/>
          </w:tcPr>
          <w:p w:rsidR="007C5245" w:rsidRDefault="007C5245" w:rsidP="001044B0">
            <w:pPr>
              <w:ind w:firstLine="0"/>
              <w:rPr>
                <w:lang w:eastAsia="cs-CZ"/>
              </w:rPr>
            </w:pPr>
            <w:r>
              <w:rPr>
                <w:lang w:eastAsia="cs-CZ"/>
              </w:rPr>
              <w:t>Stavební činnost</w:t>
            </w:r>
          </w:p>
        </w:tc>
      </w:tr>
      <w:tr w:rsidR="007C5245" w:rsidTr="007C5245">
        <w:tc>
          <w:tcPr>
            <w:tcW w:w="846" w:type="dxa"/>
          </w:tcPr>
          <w:p w:rsidR="007C5245" w:rsidRDefault="007C5245" w:rsidP="001044B0">
            <w:pPr>
              <w:ind w:firstLine="0"/>
              <w:rPr>
                <w:lang w:eastAsia="cs-CZ"/>
              </w:rPr>
            </w:pPr>
            <w:r>
              <w:rPr>
                <w:lang w:eastAsia="cs-CZ"/>
              </w:rPr>
              <w:t>20 03</w:t>
            </w:r>
          </w:p>
        </w:tc>
        <w:tc>
          <w:tcPr>
            <w:tcW w:w="4252" w:type="dxa"/>
          </w:tcPr>
          <w:p w:rsidR="007C5245" w:rsidRDefault="007C5245" w:rsidP="001044B0">
            <w:pPr>
              <w:ind w:firstLine="0"/>
              <w:rPr>
                <w:lang w:eastAsia="cs-CZ"/>
              </w:rPr>
            </w:pPr>
            <w:r>
              <w:rPr>
                <w:lang w:eastAsia="cs-CZ"/>
              </w:rPr>
              <w:t>Ostatní komunální odpady</w:t>
            </w:r>
          </w:p>
        </w:tc>
        <w:tc>
          <w:tcPr>
            <w:tcW w:w="3020" w:type="dxa"/>
          </w:tcPr>
          <w:p w:rsidR="007C5245" w:rsidRDefault="007C5245" w:rsidP="001044B0">
            <w:pPr>
              <w:ind w:firstLine="0"/>
              <w:rPr>
                <w:lang w:eastAsia="cs-CZ"/>
              </w:rPr>
            </w:pPr>
            <w:r>
              <w:rPr>
                <w:lang w:eastAsia="cs-CZ"/>
              </w:rPr>
              <w:t>Provoz a zařízení staveniště</w:t>
            </w:r>
          </w:p>
        </w:tc>
      </w:tr>
    </w:tbl>
    <w:p w:rsidR="008E7954" w:rsidRPr="001044B0" w:rsidRDefault="008E7954" w:rsidP="001044B0">
      <w:pPr>
        <w:rPr>
          <w:lang w:eastAsia="cs-CZ"/>
        </w:rPr>
      </w:pPr>
    </w:p>
    <w:p w:rsidR="001044B0" w:rsidRDefault="007C5245" w:rsidP="001044B0">
      <w:pPr>
        <w:pStyle w:val="Nadpis5"/>
        <w:widowControl w:val="0"/>
        <w:suppressAutoHyphens/>
        <w:spacing w:before="120"/>
        <w:ind w:left="709" w:hanging="283"/>
      </w:pPr>
      <w:r>
        <w:t>Bilance zemních prací, požadavky na přísun nebo deponie zemin</w:t>
      </w:r>
    </w:p>
    <w:p w:rsidR="007C5245" w:rsidRDefault="007C5245" w:rsidP="007C5245">
      <w:pPr>
        <w:rPr>
          <w:lang w:eastAsia="cs-CZ"/>
        </w:rPr>
      </w:pPr>
      <w:r>
        <w:rPr>
          <w:lang w:eastAsia="cs-CZ"/>
        </w:rPr>
        <w:t>Není řešeno.</w:t>
      </w:r>
    </w:p>
    <w:p w:rsidR="007C5245" w:rsidRDefault="007C5245" w:rsidP="007C5245">
      <w:pPr>
        <w:pStyle w:val="Nadpis5"/>
        <w:widowControl w:val="0"/>
        <w:suppressAutoHyphens/>
        <w:spacing w:before="120"/>
        <w:ind w:left="709" w:hanging="283"/>
      </w:pPr>
      <w:r>
        <w:t>Ochrana životního prostředí</w:t>
      </w:r>
    </w:p>
    <w:p w:rsidR="007C5245" w:rsidRDefault="007C5245" w:rsidP="007C5245">
      <w:pPr>
        <w:rPr>
          <w:lang w:eastAsia="cs-CZ"/>
        </w:rPr>
      </w:pPr>
      <w:r>
        <w:rPr>
          <w:lang w:eastAsia="cs-CZ"/>
        </w:rPr>
        <w:t xml:space="preserve">Vzhledem k charakteru prací se nepředpokládá zvýšená prašnost nebo hluk v okolí stavby. Budou dodržovány obecné podmínky pro ochranu životního prostředí, zvláštní podmínky nejsou stanoveny. </w:t>
      </w:r>
    </w:p>
    <w:p w:rsidR="007C5245" w:rsidRPr="007C5245" w:rsidRDefault="007C5245" w:rsidP="007C5245">
      <w:pPr>
        <w:rPr>
          <w:u w:val="single"/>
          <w:lang w:eastAsia="cs-CZ"/>
        </w:rPr>
      </w:pPr>
      <w:r w:rsidRPr="007C5245">
        <w:rPr>
          <w:u w:val="single"/>
          <w:lang w:eastAsia="cs-CZ"/>
        </w:rPr>
        <w:t>Ochrana před hlukem, vibracemi a otřesy</w:t>
      </w:r>
      <w:r>
        <w:rPr>
          <w:u w:val="single"/>
          <w:lang w:eastAsia="cs-CZ"/>
        </w:rPr>
        <w:t>:</w:t>
      </w:r>
      <w:r w:rsidRPr="007C5245">
        <w:rPr>
          <w:u w:val="single"/>
          <w:lang w:eastAsia="cs-CZ"/>
        </w:rPr>
        <w:t xml:space="preserve"> </w:t>
      </w:r>
    </w:p>
    <w:p w:rsidR="007C5245" w:rsidRDefault="007C5245" w:rsidP="007C5245">
      <w:pPr>
        <w:ind w:left="709" w:firstLine="0"/>
        <w:rPr>
          <w:lang w:eastAsia="cs-CZ"/>
        </w:rPr>
      </w:pPr>
      <w:r>
        <w:rPr>
          <w:lang w:eastAsia="cs-CZ"/>
        </w:rPr>
        <w:t xml:space="preserve">Zhotovitel stavby bude provádět a zajistí stavbu tak, aby hluková zátěž v chráněném venkovním prostoru staveb vyhověla požadavkům stanoveným v Nařízení vlády č. 142/2006 Sb., O ochraně zdraví před nepříznivými účinky hluku a vibrací. </w:t>
      </w:r>
      <w:r w:rsidR="009A3D28">
        <w:rPr>
          <w:lang w:eastAsia="cs-CZ"/>
        </w:rPr>
        <w:t>Hlučné práce budou probíhat mimo provozní dobu školy (o prázdninách).</w:t>
      </w:r>
    </w:p>
    <w:p w:rsidR="009A3D28" w:rsidRDefault="009A3D28" w:rsidP="007C5245">
      <w:pPr>
        <w:ind w:left="709" w:firstLine="0"/>
        <w:rPr>
          <w:lang w:eastAsia="cs-CZ"/>
        </w:rPr>
      </w:pPr>
    </w:p>
    <w:p w:rsidR="009A3D28" w:rsidRDefault="009A3D28" w:rsidP="009A3D28">
      <w:pPr>
        <w:pStyle w:val="Nadpis5"/>
        <w:widowControl w:val="0"/>
        <w:suppressAutoHyphens/>
        <w:spacing w:before="120"/>
        <w:ind w:left="709" w:hanging="283"/>
      </w:pPr>
      <w:r w:rsidRPr="009A3D28">
        <w:t>zásady bezpečnosti a ochrany zdraví při práci na staveništi</w:t>
      </w:r>
    </w:p>
    <w:p w:rsidR="009A3D28" w:rsidRDefault="009A3D28" w:rsidP="009A3D28">
      <w:pPr>
        <w:rPr>
          <w:lang w:eastAsia="cs-CZ"/>
        </w:rPr>
      </w:pPr>
      <w:r w:rsidRPr="009A3D28">
        <w:rPr>
          <w:lang w:eastAsia="cs-CZ"/>
        </w:rPr>
        <w:t>Projekt je zpracován v souladu s ustanovením Zákoníku práce o bezpečnosti a ochraně zdraví při práci, ustanovením všech vyhlášek o bezpečnosti práce a technických zařízeních při stavební činnosti, nařízením vlády č. 591/2006 Sb. o bližších minimálních požadavcích na bezpečnost a ochranu zdraví při práci na staveništích, vyhlášky č. 50/78 Sb. o odborné způsobilosti v elektrotechnice a zákona č. 309/2006 Sb. o zajištění dalších podmínek bezpečnosti a ochrany zdraví při práci. Pro montáž musí být zpracována technologie postupu montáže, kterou zpracuje prováděcí organizace, s přihlédnutím k podnikovým předpisů</w:t>
      </w:r>
      <w:r>
        <w:rPr>
          <w:lang w:eastAsia="cs-CZ"/>
        </w:rPr>
        <w:t>m k </w:t>
      </w:r>
      <w:r w:rsidRPr="009A3D28">
        <w:rPr>
          <w:lang w:eastAsia="cs-CZ"/>
        </w:rPr>
        <w:t xml:space="preserve">ochraně zdraví a bezpečnosti práce. Tato technologie musí obsahovat a respektovat všechny platné bezpečnostní předpisy pro příslušný druh práce a činnosti, zejména ČSN EN 50 110-1 ed. 3, ČSN EN 50 110-2 ed. 2, ČSN 33 2000-4-41 ed. 2 a technické normy a předpisy související, včetně hygienických předpisů. Pracovníci musí být s předpisy k zajištění bezpečnosti práce seznámeni prokazatelně alespoň v rozsahu potřebném pro prováděné práce. Před uvedením </w:t>
      </w:r>
      <w:r>
        <w:rPr>
          <w:lang w:eastAsia="cs-CZ"/>
        </w:rPr>
        <w:t>elektroinstalace</w:t>
      </w:r>
      <w:r w:rsidRPr="009A3D28">
        <w:rPr>
          <w:lang w:eastAsia="cs-CZ"/>
        </w:rPr>
        <w:t xml:space="preserve"> do provozu musí být provedena jej</w:t>
      </w:r>
      <w:r>
        <w:rPr>
          <w:lang w:eastAsia="cs-CZ"/>
        </w:rPr>
        <w:t>í výchozí revize a </w:t>
      </w:r>
      <w:r w:rsidRPr="009A3D28">
        <w:rPr>
          <w:lang w:eastAsia="cs-CZ"/>
        </w:rPr>
        <w:t>vyhotovena revizní zpráva. Za provozu bude nutné dodržovat ustanovení kmenové normy ČSN EN 50 110-1 ed. 3, ČSN EN 51 110-2 ed. 2 a všech přidružených a souvisejících norem.</w:t>
      </w:r>
    </w:p>
    <w:p w:rsidR="00C1719B" w:rsidRDefault="009A3D28" w:rsidP="00C1719B">
      <w:pPr>
        <w:rPr>
          <w:lang w:eastAsia="cs-CZ"/>
        </w:rPr>
      </w:pPr>
      <w:r w:rsidRPr="009A3D28">
        <w:rPr>
          <w:lang w:eastAsia="cs-CZ"/>
        </w:rPr>
        <w:t>Stavební a montážní práce musí být prováděny v s</w:t>
      </w:r>
      <w:r w:rsidR="00357BB4">
        <w:rPr>
          <w:lang w:eastAsia="cs-CZ"/>
        </w:rPr>
        <w:t>ouladu s ustanovením předpisů o </w:t>
      </w:r>
      <w:r w:rsidRPr="009A3D28">
        <w:rPr>
          <w:lang w:eastAsia="cs-CZ"/>
        </w:rPr>
        <w:t>bezpečnosti práce, jmenovitě nařízením vlády č. 591/200</w:t>
      </w:r>
      <w:r w:rsidR="00357BB4">
        <w:rPr>
          <w:lang w:eastAsia="cs-CZ"/>
        </w:rPr>
        <w:t>6 Sb. požadavky na bezpečnost a </w:t>
      </w:r>
      <w:r w:rsidRPr="009A3D28">
        <w:rPr>
          <w:lang w:eastAsia="cs-CZ"/>
        </w:rPr>
        <w:t>ochranu zdraví při práci na staveništích a zákonem č. 309/2006 Sb. zajištění dalších podmínek bezpečnosti a ochrany zdraví při práci a dále jak je uvedeno v příslušných částech stavebního řešení projektové dokumentace.</w:t>
      </w:r>
    </w:p>
    <w:p w:rsidR="00C1719B" w:rsidRDefault="00C1719B">
      <w:pPr>
        <w:spacing w:after="200" w:line="276" w:lineRule="auto"/>
        <w:ind w:firstLine="0"/>
        <w:jc w:val="left"/>
        <w:rPr>
          <w:lang w:eastAsia="cs-CZ"/>
        </w:rPr>
      </w:pPr>
      <w:r>
        <w:rPr>
          <w:lang w:eastAsia="cs-CZ"/>
        </w:rPr>
        <w:br w:type="page"/>
      </w:r>
    </w:p>
    <w:p w:rsidR="00C1719B" w:rsidRDefault="00C1719B" w:rsidP="00357BB4">
      <w:pPr>
        <w:rPr>
          <w:lang w:eastAsia="cs-CZ"/>
        </w:rPr>
      </w:pPr>
    </w:p>
    <w:p w:rsidR="00357BB4" w:rsidRDefault="00357BB4" w:rsidP="00357BB4">
      <w:pPr>
        <w:rPr>
          <w:lang w:eastAsia="cs-CZ"/>
        </w:rPr>
      </w:pPr>
      <w:r w:rsidRPr="00357BB4">
        <w:rPr>
          <w:lang w:eastAsia="cs-CZ"/>
        </w:rPr>
        <w:t>Montážní práce budou provedeny dle technologie předepsané dodavatelem a smí být zahájeny pouze po náležitém převzetí montážního pracoviště fyzickou osobou určenou k řízení montážních prací a odpovědnou za jejich provádění. O předání montážního pracoviště se vyhotoví písemný záznam. Zhotovitel montážních prací zajistí, aby montážní pracoviště umožňovalo bezpečné provádění montážních prací bez ohrožení fyzických osob a konstrukcí a splňovalo požadavky stanovené v příloze č. 1 nařízení vlády č. 591/2006 Sb.</w:t>
      </w:r>
    </w:p>
    <w:p w:rsidR="00357BB4" w:rsidRDefault="00357BB4" w:rsidP="00357BB4">
      <w:pPr>
        <w:rPr>
          <w:lang w:eastAsia="cs-CZ"/>
        </w:rPr>
      </w:pPr>
      <w:r>
        <w:rPr>
          <w:lang w:eastAsia="cs-CZ"/>
        </w:rPr>
        <w:t xml:space="preserve">Stavba bude provedena v souladu s ustanovením ČSN 736411, ČSN 736005, zák. č. 17/1992 Sb., zák. č. 388/1991 Sb., nařízení vlády ČR č. 171/1992 Sb., zák. č. 238/1991 Sb., zák. č. 62/1992 Sb., zák. č. 309/1991 Sb., </w:t>
      </w:r>
      <w:r w:rsidR="005F0DCD">
        <w:rPr>
          <w:lang w:eastAsia="cs-CZ"/>
        </w:rPr>
        <w:t>zák.</w:t>
      </w:r>
      <w:r>
        <w:rPr>
          <w:lang w:eastAsia="cs-CZ"/>
        </w:rPr>
        <w:t xml:space="preserve"> č. 86/1992 Sb., zák. č. 408/1990 Sb., ve znění pozdějších předpisů a nařízení, jakož předpisů souvisejících. </w:t>
      </w:r>
    </w:p>
    <w:p w:rsidR="00357BB4" w:rsidRDefault="00357BB4" w:rsidP="00357BB4">
      <w:pPr>
        <w:rPr>
          <w:lang w:eastAsia="cs-CZ"/>
        </w:rPr>
      </w:pPr>
      <w:r>
        <w:rPr>
          <w:lang w:eastAsia="cs-CZ"/>
        </w:rPr>
        <w:t>Zařízení staveniště musí splňovat požadavky nařízení vlády č. 178/2001 Sb. a zákona č. 65/1965 Sb., Zákoník práce, v úplném znění.</w:t>
      </w:r>
    </w:p>
    <w:p w:rsidR="00357BB4" w:rsidRDefault="00357BB4" w:rsidP="00357BB4">
      <w:pPr>
        <w:rPr>
          <w:lang w:eastAsia="cs-CZ"/>
        </w:rPr>
      </w:pPr>
      <w:r w:rsidRPr="00357BB4">
        <w:rPr>
          <w:lang w:eastAsia="cs-CZ"/>
        </w:rPr>
        <w:t>Požadavky na pracoviště a pracovní prostředí na staveništi (dle§ 3 zák. č. 309/2006 Sb.):</w:t>
      </w:r>
    </w:p>
    <w:p w:rsidR="00357BB4" w:rsidRDefault="00357BB4" w:rsidP="003C67AB">
      <w:pPr>
        <w:pStyle w:val="Odstavecseseznamem"/>
        <w:numPr>
          <w:ilvl w:val="0"/>
          <w:numId w:val="11"/>
        </w:numPr>
        <w:tabs>
          <w:tab w:val="left" w:pos="851"/>
        </w:tabs>
      </w:pPr>
      <w:r w:rsidRPr="00357BB4">
        <w:t>Zaměstnavatel, který provádí jako zhotovitel stavební, montážní, stavebně montážní nebo udržovací práce pro jinou fyzickou nebo právnickou osobu na jejím pracovišti, zajistí v součinnosti s touto osobou vybavení pracoviště pro bezpečný výkon práce. Práce podle věty první mohou být zahájeny pouze tehdy, pokud je pracoviště náležitě zajištěno a vybaveno.</w:t>
      </w:r>
    </w:p>
    <w:p w:rsidR="00357BB4" w:rsidRDefault="00357BB4" w:rsidP="003C67AB">
      <w:pPr>
        <w:pStyle w:val="Odstavecseseznamem"/>
        <w:numPr>
          <w:ilvl w:val="0"/>
          <w:numId w:val="11"/>
        </w:numPr>
        <w:tabs>
          <w:tab w:val="left" w:pos="851"/>
        </w:tabs>
      </w:pPr>
      <w:r w:rsidRPr="00357BB4">
        <w:t>Zaměstnavatel uvedený v odstavci 1 je povinen dodržovat další požadavky kladené na bezpečnost a ochranu zdraví při práci při přípravě projektu a realizaci stavby, jimiž jsou</w:t>
      </w:r>
      <w:r>
        <w:t>:</w:t>
      </w:r>
    </w:p>
    <w:p w:rsidR="00357BB4" w:rsidRDefault="00357BB4" w:rsidP="00357BB4">
      <w:pPr>
        <w:pStyle w:val="Odstavecseseznamem"/>
        <w:tabs>
          <w:tab w:val="left" w:pos="851"/>
        </w:tabs>
        <w:ind w:left="848" w:firstLine="0"/>
      </w:pPr>
      <w:r>
        <w:t>a)</w:t>
      </w:r>
      <w:r>
        <w:tab/>
        <w:t>udržování pořádku a čistoty na staveništi,</w:t>
      </w:r>
    </w:p>
    <w:p w:rsidR="00357BB4" w:rsidRDefault="00357BB4" w:rsidP="00357BB4">
      <w:pPr>
        <w:pStyle w:val="Odstavecseseznamem"/>
        <w:tabs>
          <w:tab w:val="left" w:pos="851"/>
        </w:tabs>
        <w:ind w:left="848" w:firstLine="0"/>
      </w:pPr>
      <w:r>
        <w:t>b)</w:t>
      </w:r>
      <w:r>
        <w:tab/>
        <w:t>uspořádání staveniště podle příslušné dokumentace,</w:t>
      </w:r>
    </w:p>
    <w:p w:rsidR="00357BB4" w:rsidRDefault="00357BB4" w:rsidP="00357BB4">
      <w:pPr>
        <w:pStyle w:val="Odstavecseseznamem"/>
        <w:tabs>
          <w:tab w:val="left" w:pos="851"/>
        </w:tabs>
        <w:ind w:left="848" w:firstLine="0"/>
      </w:pPr>
      <w:r>
        <w:t>c)</w:t>
      </w:r>
      <w:r>
        <w:tab/>
        <w:t>umístění pracoviště, jeho dostupnost, stanovení komunikací nebo prostoru pro příchod a pohyb fyzických osob, výrobních a pracovních prostředků a zařízení,</w:t>
      </w:r>
    </w:p>
    <w:p w:rsidR="00357BB4" w:rsidRDefault="00357BB4" w:rsidP="00357BB4">
      <w:pPr>
        <w:pStyle w:val="Odstavecseseznamem"/>
        <w:tabs>
          <w:tab w:val="left" w:pos="851"/>
        </w:tabs>
        <w:ind w:left="848" w:firstLine="0"/>
      </w:pPr>
      <w:r>
        <w:t>d)</w:t>
      </w:r>
      <w:r>
        <w:tab/>
        <w:t>zajištění požadavků na manipulaci s materiálem,</w:t>
      </w:r>
    </w:p>
    <w:p w:rsidR="00357BB4" w:rsidRDefault="00357BB4" w:rsidP="00357BB4">
      <w:pPr>
        <w:pStyle w:val="Odstavecseseznamem"/>
        <w:tabs>
          <w:tab w:val="left" w:pos="851"/>
        </w:tabs>
        <w:ind w:left="848" w:firstLine="0"/>
      </w:pPr>
      <w:r>
        <w:t>e)</w:t>
      </w:r>
      <w:r>
        <w:tab/>
        <w:t>předcházení zdravotním rizikům při práci s břemeny,</w:t>
      </w:r>
    </w:p>
    <w:p w:rsidR="00357BB4" w:rsidRDefault="00357BB4" w:rsidP="00357BB4">
      <w:pPr>
        <w:pStyle w:val="Odstavecseseznamem"/>
        <w:tabs>
          <w:tab w:val="left" w:pos="851"/>
        </w:tabs>
        <w:ind w:left="848" w:firstLine="0"/>
      </w:pPr>
      <w:r>
        <w:t>f)</w:t>
      </w:r>
      <w:r>
        <w:tab/>
        <w:t>provádění kontroly před prvním použitím, během používání, při údržbě a pravidelném provádění kontrol strojů, technických zařízení, přístrojů a nářadí během používání s cílem odstranit nedostatky, které by mohly nepříznivě ovlivnit bezpečnost a ochranu zdraví,</w:t>
      </w:r>
    </w:p>
    <w:p w:rsidR="00357BB4" w:rsidRDefault="00357BB4" w:rsidP="00357BB4">
      <w:pPr>
        <w:pStyle w:val="Odstavecseseznamem"/>
        <w:tabs>
          <w:tab w:val="left" w:pos="851"/>
        </w:tabs>
        <w:ind w:left="848" w:firstLine="0"/>
      </w:pPr>
      <w:r>
        <w:t>g)</w:t>
      </w:r>
      <w:r>
        <w:tab/>
        <w:t>splnění požadavků na odbornou způsobilost fyzických osob konajících práce na staveništi,</w:t>
      </w:r>
    </w:p>
    <w:p w:rsidR="00357BB4" w:rsidRDefault="00357BB4" w:rsidP="00357BB4">
      <w:pPr>
        <w:pStyle w:val="Odstavecseseznamem"/>
        <w:tabs>
          <w:tab w:val="left" w:pos="851"/>
        </w:tabs>
        <w:ind w:left="848" w:firstLine="0"/>
      </w:pPr>
      <w:r>
        <w:t>h)</w:t>
      </w:r>
      <w:r>
        <w:tab/>
        <w:t>určení a úprava ploch pro uskladnění, zejména nebezpečných látek, přípravků a materiálů,</w:t>
      </w:r>
    </w:p>
    <w:p w:rsidR="00357BB4" w:rsidRDefault="00357BB4" w:rsidP="00357BB4">
      <w:pPr>
        <w:pStyle w:val="Odstavecseseznamem"/>
        <w:tabs>
          <w:tab w:val="left" w:pos="851"/>
        </w:tabs>
        <w:ind w:left="848" w:firstLine="0"/>
      </w:pPr>
      <w:r>
        <w:t>i)</w:t>
      </w:r>
      <w:r>
        <w:tab/>
        <w:t>splnění podmínek pro odstraňování a odvoz nebezpečných odpadů,</w:t>
      </w:r>
    </w:p>
    <w:p w:rsidR="00357BB4" w:rsidRDefault="00357BB4" w:rsidP="00357BB4">
      <w:pPr>
        <w:pStyle w:val="Odstavecseseznamem"/>
        <w:tabs>
          <w:tab w:val="left" w:pos="851"/>
        </w:tabs>
        <w:ind w:left="848" w:firstLine="0"/>
      </w:pPr>
      <w:r>
        <w:t>j)</w:t>
      </w:r>
      <w:r>
        <w:tab/>
        <w:t>uskladňování, manipulace, odstraňování a odvoz odpadu a zbytků materiálů,</w:t>
      </w:r>
    </w:p>
    <w:p w:rsidR="00357BB4" w:rsidRDefault="00357BB4" w:rsidP="00357BB4">
      <w:pPr>
        <w:pStyle w:val="Odstavecseseznamem"/>
        <w:tabs>
          <w:tab w:val="left" w:pos="851"/>
        </w:tabs>
        <w:ind w:left="848" w:firstLine="0"/>
      </w:pPr>
      <w:r>
        <w:t>k)</w:t>
      </w:r>
      <w:r>
        <w:tab/>
        <w:t>přizpůsobování času potřebného na jednotlivé práce nebo na jejich etapy podle skutečného postupu prací,</w:t>
      </w:r>
    </w:p>
    <w:p w:rsidR="00357BB4" w:rsidRDefault="00357BB4" w:rsidP="00357BB4">
      <w:pPr>
        <w:pStyle w:val="Odstavecseseznamem"/>
        <w:tabs>
          <w:tab w:val="left" w:pos="851"/>
        </w:tabs>
        <w:ind w:left="848" w:firstLine="0"/>
      </w:pPr>
      <w:r>
        <w:t>l)</w:t>
      </w:r>
      <w:r>
        <w:tab/>
      </w:r>
      <w:r w:rsidRPr="00357BB4">
        <w:t>přecházení ohrožení života a zdraví fyzických osob, které se s vědomím zaměstnavatele mohou zdržovat na staveništi,</w:t>
      </w:r>
    </w:p>
    <w:p w:rsidR="00357BB4" w:rsidRDefault="00357BB4" w:rsidP="00357BB4">
      <w:pPr>
        <w:pStyle w:val="Odstavecseseznamem"/>
        <w:tabs>
          <w:tab w:val="left" w:pos="851"/>
        </w:tabs>
        <w:ind w:left="848" w:firstLine="0"/>
      </w:pPr>
      <w:r>
        <w:t>m)</w:t>
      </w:r>
      <w:r>
        <w:tab/>
        <w:t>zajištění spolupráce s jinými osobami,</w:t>
      </w:r>
    </w:p>
    <w:p w:rsidR="00357BB4" w:rsidRDefault="00357BB4" w:rsidP="00357BB4">
      <w:pPr>
        <w:pStyle w:val="Odstavecseseznamem"/>
        <w:tabs>
          <w:tab w:val="left" w:pos="851"/>
        </w:tabs>
        <w:ind w:left="848" w:firstLine="0"/>
      </w:pPr>
      <w:r>
        <w:t>n)</w:t>
      </w:r>
      <w:r>
        <w:tab/>
        <w:t>předcházení rizikům vzájemného působení činností prováděných na staveništi nebo v jeho těsné blízkosti,</w:t>
      </w:r>
    </w:p>
    <w:p w:rsidR="00357BB4" w:rsidRDefault="00357BB4" w:rsidP="00357BB4">
      <w:pPr>
        <w:pStyle w:val="Odstavecseseznamem"/>
        <w:tabs>
          <w:tab w:val="left" w:pos="851"/>
        </w:tabs>
        <w:ind w:left="848" w:firstLine="0"/>
      </w:pPr>
      <w:r>
        <w:t>o)</w:t>
      </w:r>
      <w:r>
        <w:tab/>
        <w:t>vedení evidence přítomnosti zaměstnanců a dalších fyzických osob na staveništi, které mu bylo předáno,</w:t>
      </w:r>
    </w:p>
    <w:p w:rsidR="00357BB4" w:rsidRDefault="00C644E5" w:rsidP="00357BB4">
      <w:pPr>
        <w:pStyle w:val="Odstavecseseznamem"/>
        <w:tabs>
          <w:tab w:val="left" w:pos="851"/>
        </w:tabs>
        <w:ind w:left="848" w:firstLine="0"/>
      </w:pPr>
      <w:r>
        <w:t>p</w:t>
      </w:r>
      <w:r w:rsidR="00357BB4">
        <w:t>)</w:t>
      </w:r>
      <w:r w:rsidR="00357BB4">
        <w:tab/>
        <w:t>přijetí odpovídajících opatření, pokud budou na staveništi vykonávány práce a činnosti vystavující zaměstnance ohrožení života nebo poškození zdraví,</w:t>
      </w:r>
    </w:p>
    <w:p w:rsidR="00C1719B" w:rsidRDefault="00357BB4" w:rsidP="00C1719B">
      <w:pPr>
        <w:pStyle w:val="Odstavecseseznamem"/>
        <w:tabs>
          <w:tab w:val="left" w:pos="851"/>
        </w:tabs>
        <w:ind w:left="848" w:firstLine="0"/>
      </w:pPr>
      <w:r>
        <w:t>q)</w:t>
      </w:r>
      <w:r>
        <w:tab/>
        <w:t>dodržování bližších minimálních požadavků na bezpečnost a ochranu zdraví při práci na staveništích stanovených prováděcím právním předpisem.</w:t>
      </w:r>
      <w:r w:rsidR="00C1719B">
        <w:br w:type="page"/>
      </w:r>
    </w:p>
    <w:p w:rsidR="00C644E5" w:rsidRDefault="00C644E5" w:rsidP="00C644E5">
      <w:pPr>
        <w:tabs>
          <w:tab w:val="left" w:pos="851"/>
        </w:tabs>
      </w:pPr>
    </w:p>
    <w:p w:rsidR="00C644E5" w:rsidRDefault="00C644E5" w:rsidP="00C644E5">
      <w:pPr>
        <w:tabs>
          <w:tab w:val="left" w:pos="851"/>
        </w:tabs>
      </w:pPr>
      <w:r>
        <w:t xml:space="preserve">Nepředpokládá se, že by při realizaci stavby byla doba trvání delší než 30 pracovních dnů, ve kterých by byly vykonávány práce a činnosti a pracovalo by na nich současně více než 20 fyzických osob po dobu delší než 1 pracovní den nebo že by celkový plánovaný objem prací a činností během realizace díla překročil 500 pracovních dnů v přepočtu na jednu fyzickou osobu. Dle zákona č. </w:t>
      </w:r>
      <w:r w:rsidR="009C4516" w:rsidRPr="009C4516">
        <w:t>309/2006 Sb.</w:t>
      </w:r>
      <w:r w:rsidR="009C4516">
        <w:t xml:space="preserve"> není zadavatel stavby povinen určovat koordinátora BOZP.</w:t>
      </w:r>
    </w:p>
    <w:p w:rsidR="00C644E5" w:rsidRDefault="00C644E5" w:rsidP="009C4516">
      <w:pPr>
        <w:tabs>
          <w:tab w:val="left" w:pos="851"/>
        </w:tabs>
      </w:pPr>
      <w:r>
        <w:t>Na staveništi se nepředpokládá vykonávání prací a činností vystavující fyzickou osobu zvýšenému ohrožení života nebo poškození zdraví</w:t>
      </w:r>
      <w:r w:rsidR="009C4516">
        <w:t>, viz:</w:t>
      </w:r>
    </w:p>
    <w:p w:rsidR="009C4516" w:rsidRDefault="009C4516" w:rsidP="003C67AB">
      <w:pPr>
        <w:pStyle w:val="Odstavecseseznamem"/>
        <w:numPr>
          <w:ilvl w:val="0"/>
          <w:numId w:val="12"/>
        </w:numPr>
        <w:tabs>
          <w:tab w:val="left" w:pos="851"/>
        </w:tabs>
      </w:pPr>
      <w:r>
        <w:t>práce vystavující zaměstnance riziku poškození zdraví nebo smrti sesuvem uvolněné zeminy ve výkopu o hloubce větší než 5 m,</w:t>
      </w:r>
    </w:p>
    <w:p w:rsidR="009C4516" w:rsidRDefault="009C4516" w:rsidP="009C4516">
      <w:pPr>
        <w:pStyle w:val="Odstavecseseznamem"/>
        <w:tabs>
          <w:tab w:val="left" w:pos="851"/>
        </w:tabs>
        <w:ind w:left="817" w:firstLine="0"/>
      </w:pPr>
      <w:r w:rsidRPr="009C4516">
        <w:rPr>
          <w:strike/>
        </w:rPr>
        <w:t>ANO</w:t>
      </w:r>
      <w:r>
        <w:t xml:space="preserve"> / NE</w:t>
      </w:r>
    </w:p>
    <w:p w:rsidR="009C4516" w:rsidRDefault="009C4516" w:rsidP="003C67AB">
      <w:pPr>
        <w:pStyle w:val="Odstavecseseznamem"/>
        <w:numPr>
          <w:ilvl w:val="0"/>
          <w:numId w:val="12"/>
        </w:numPr>
        <w:tabs>
          <w:tab w:val="left" w:pos="851"/>
        </w:tabs>
      </w:pPr>
      <w:r>
        <w:t>práce související s používáním nebezpečných vysoce toxických chemických látek a přípravků nebo při výskytu biologických činitelů,</w:t>
      </w:r>
    </w:p>
    <w:p w:rsidR="009C4516" w:rsidRDefault="009C4516" w:rsidP="009C4516">
      <w:pPr>
        <w:pStyle w:val="Odstavecseseznamem"/>
        <w:tabs>
          <w:tab w:val="left" w:pos="851"/>
        </w:tabs>
        <w:ind w:left="817" w:firstLine="0"/>
      </w:pPr>
      <w:r w:rsidRPr="009C4516">
        <w:rPr>
          <w:strike/>
        </w:rPr>
        <w:t>ANO</w:t>
      </w:r>
      <w:r>
        <w:t xml:space="preserve"> / NE</w:t>
      </w:r>
    </w:p>
    <w:p w:rsidR="009C4516" w:rsidRDefault="009C4516" w:rsidP="003C67AB">
      <w:pPr>
        <w:pStyle w:val="Odstavecseseznamem"/>
        <w:numPr>
          <w:ilvl w:val="0"/>
          <w:numId w:val="12"/>
        </w:numPr>
        <w:tabs>
          <w:tab w:val="left" w:pos="851"/>
        </w:tabs>
      </w:pPr>
      <w:r>
        <w:t>práce se zdroji ionizujícího záření, pokud se na ně nevztahují zvláštní právní předpisy,</w:t>
      </w:r>
    </w:p>
    <w:p w:rsidR="009C4516" w:rsidRDefault="009C4516" w:rsidP="009C4516">
      <w:pPr>
        <w:pStyle w:val="Odstavecseseznamem"/>
        <w:tabs>
          <w:tab w:val="left" w:pos="851"/>
        </w:tabs>
        <w:ind w:left="817" w:firstLine="0"/>
      </w:pPr>
      <w:r w:rsidRPr="009C4516">
        <w:rPr>
          <w:strike/>
        </w:rPr>
        <w:t>ANO</w:t>
      </w:r>
      <w:r>
        <w:t xml:space="preserve"> / NE</w:t>
      </w:r>
    </w:p>
    <w:p w:rsidR="009C4516" w:rsidRDefault="009C4516" w:rsidP="003C67AB">
      <w:pPr>
        <w:pStyle w:val="Odstavecseseznamem"/>
        <w:numPr>
          <w:ilvl w:val="0"/>
          <w:numId w:val="12"/>
        </w:numPr>
        <w:tabs>
          <w:tab w:val="left" w:pos="851"/>
        </w:tabs>
      </w:pPr>
      <w:r>
        <w:t>práce nad vodou nebo v její těsné blízkosti spojené s bezprostředním nebezpečím utonutí,</w:t>
      </w:r>
    </w:p>
    <w:p w:rsidR="009C4516" w:rsidRDefault="009C4516" w:rsidP="009C4516">
      <w:pPr>
        <w:pStyle w:val="Odstavecseseznamem"/>
        <w:tabs>
          <w:tab w:val="left" w:pos="851"/>
        </w:tabs>
        <w:ind w:left="817" w:firstLine="0"/>
      </w:pPr>
      <w:r w:rsidRPr="009C4516">
        <w:rPr>
          <w:strike/>
        </w:rPr>
        <w:t>ANO</w:t>
      </w:r>
      <w:r>
        <w:t xml:space="preserve"> / NE</w:t>
      </w:r>
    </w:p>
    <w:p w:rsidR="009C4516" w:rsidRDefault="009C4516" w:rsidP="003C67AB">
      <w:pPr>
        <w:pStyle w:val="Odstavecseseznamem"/>
        <w:numPr>
          <w:ilvl w:val="0"/>
          <w:numId w:val="12"/>
        </w:numPr>
        <w:tabs>
          <w:tab w:val="left" w:pos="851"/>
        </w:tabs>
      </w:pPr>
      <w:r>
        <w:t>práce, při kterých hrozí pád z výšky nebo do volné hloubky více než 10 m,</w:t>
      </w:r>
    </w:p>
    <w:p w:rsidR="009C4516" w:rsidRDefault="009C4516" w:rsidP="009C4516">
      <w:pPr>
        <w:pStyle w:val="Odstavecseseznamem"/>
        <w:tabs>
          <w:tab w:val="left" w:pos="851"/>
        </w:tabs>
        <w:ind w:left="817" w:firstLine="0"/>
      </w:pPr>
      <w:r w:rsidRPr="009C4516">
        <w:rPr>
          <w:strike/>
        </w:rPr>
        <w:t>ANO</w:t>
      </w:r>
      <w:r>
        <w:t xml:space="preserve"> / NE</w:t>
      </w:r>
    </w:p>
    <w:p w:rsidR="009C4516" w:rsidRDefault="009C4516" w:rsidP="003C67AB">
      <w:pPr>
        <w:pStyle w:val="Odstavecseseznamem"/>
        <w:numPr>
          <w:ilvl w:val="0"/>
          <w:numId w:val="12"/>
        </w:numPr>
        <w:tabs>
          <w:tab w:val="left" w:pos="851"/>
        </w:tabs>
      </w:pPr>
      <w:r>
        <w:t>práce vykonávané v ochranných pásmech energetických vedení popřípadě zařízení technického vybavení,</w:t>
      </w:r>
    </w:p>
    <w:p w:rsidR="009C4516" w:rsidRDefault="009C4516" w:rsidP="009C4516">
      <w:pPr>
        <w:pStyle w:val="Odstavecseseznamem"/>
        <w:tabs>
          <w:tab w:val="left" w:pos="851"/>
        </w:tabs>
        <w:ind w:left="817" w:firstLine="0"/>
      </w:pPr>
      <w:r w:rsidRPr="009C4516">
        <w:rPr>
          <w:strike/>
        </w:rPr>
        <w:t>ANO</w:t>
      </w:r>
      <w:r>
        <w:t xml:space="preserve"> / NE</w:t>
      </w:r>
    </w:p>
    <w:p w:rsidR="009C4516" w:rsidRDefault="009C4516" w:rsidP="003C67AB">
      <w:pPr>
        <w:pStyle w:val="Odstavecseseznamem"/>
        <w:numPr>
          <w:ilvl w:val="0"/>
          <w:numId w:val="12"/>
        </w:numPr>
        <w:tabs>
          <w:tab w:val="left" w:pos="851"/>
        </w:tabs>
      </w:pPr>
      <w:r>
        <w:t>studnařské práce, zemní práce prováděné protlačováním nebo mikrotunelováním z podzemního díla, práce při stavbě tunelů, pokud nepodléhají dozoru orgánů státní báňské správy,</w:t>
      </w:r>
    </w:p>
    <w:p w:rsidR="009C4516" w:rsidRDefault="009C4516" w:rsidP="009C4516">
      <w:pPr>
        <w:pStyle w:val="Odstavecseseznamem"/>
        <w:tabs>
          <w:tab w:val="left" w:pos="851"/>
        </w:tabs>
        <w:ind w:left="817" w:firstLine="0"/>
      </w:pPr>
      <w:r w:rsidRPr="009C4516">
        <w:rPr>
          <w:strike/>
        </w:rPr>
        <w:t>ANO</w:t>
      </w:r>
      <w:r>
        <w:t xml:space="preserve"> / NE</w:t>
      </w:r>
    </w:p>
    <w:p w:rsidR="009C4516" w:rsidRDefault="009C4516" w:rsidP="003C67AB">
      <w:pPr>
        <w:pStyle w:val="Odstavecseseznamem"/>
        <w:numPr>
          <w:ilvl w:val="0"/>
          <w:numId w:val="12"/>
        </w:numPr>
        <w:tabs>
          <w:tab w:val="left" w:pos="851"/>
        </w:tabs>
      </w:pPr>
      <w:r>
        <w:t>potápěčské práce,</w:t>
      </w:r>
    </w:p>
    <w:p w:rsidR="009C4516" w:rsidRDefault="009C4516" w:rsidP="009C4516">
      <w:pPr>
        <w:pStyle w:val="Odstavecseseznamem"/>
        <w:tabs>
          <w:tab w:val="left" w:pos="851"/>
        </w:tabs>
        <w:ind w:left="817" w:firstLine="0"/>
      </w:pPr>
      <w:r w:rsidRPr="009C4516">
        <w:rPr>
          <w:strike/>
        </w:rPr>
        <w:t>ANO</w:t>
      </w:r>
      <w:r>
        <w:t xml:space="preserve"> / NE</w:t>
      </w:r>
    </w:p>
    <w:p w:rsidR="009C4516" w:rsidRDefault="009C4516" w:rsidP="003C67AB">
      <w:pPr>
        <w:pStyle w:val="Odstavecseseznamem"/>
        <w:numPr>
          <w:ilvl w:val="0"/>
          <w:numId w:val="12"/>
        </w:numPr>
        <w:tabs>
          <w:tab w:val="left" w:pos="851"/>
        </w:tabs>
      </w:pPr>
      <w:r>
        <w:t>práce prováděné ve zvýšeném tlaku vzduchu (v kesonu),</w:t>
      </w:r>
    </w:p>
    <w:p w:rsidR="009C4516" w:rsidRDefault="009C4516" w:rsidP="009C4516">
      <w:pPr>
        <w:pStyle w:val="Odstavecseseznamem"/>
        <w:tabs>
          <w:tab w:val="left" w:pos="851"/>
        </w:tabs>
        <w:ind w:left="817" w:firstLine="0"/>
      </w:pPr>
      <w:r w:rsidRPr="009C4516">
        <w:rPr>
          <w:strike/>
        </w:rPr>
        <w:t>ANO</w:t>
      </w:r>
      <w:r>
        <w:t xml:space="preserve"> / NE</w:t>
      </w:r>
    </w:p>
    <w:p w:rsidR="009C4516" w:rsidRDefault="009C4516" w:rsidP="003C67AB">
      <w:pPr>
        <w:pStyle w:val="Odstavecseseznamem"/>
        <w:numPr>
          <w:ilvl w:val="0"/>
          <w:numId w:val="12"/>
        </w:numPr>
        <w:tabs>
          <w:tab w:val="left" w:pos="851"/>
        </w:tabs>
      </w:pPr>
      <w:r>
        <w:t>práce s použitím výbušnin podle zvláštních právních předpisů,</w:t>
      </w:r>
    </w:p>
    <w:p w:rsidR="009C4516" w:rsidRDefault="009C4516" w:rsidP="009C4516">
      <w:pPr>
        <w:pStyle w:val="Odstavecseseznamem"/>
        <w:tabs>
          <w:tab w:val="left" w:pos="851"/>
        </w:tabs>
        <w:ind w:left="817" w:firstLine="0"/>
      </w:pPr>
      <w:r w:rsidRPr="009C4516">
        <w:rPr>
          <w:strike/>
        </w:rPr>
        <w:t>ANO</w:t>
      </w:r>
      <w:r>
        <w:t xml:space="preserve"> / NE</w:t>
      </w:r>
    </w:p>
    <w:p w:rsidR="009C4516" w:rsidRDefault="009C4516" w:rsidP="003C67AB">
      <w:pPr>
        <w:pStyle w:val="Odstavecseseznamem"/>
        <w:numPr>
          <w:ilvl w:val="0"/>
          <w:numId w:val="12"/>
        </w:numPr>
        <w:tabs>
          <w:tab w:val="left" w:pos="851"/>
        </w:tabs>
      </w:pPr>
      <w:r>
        <w:t>práce spojené s montáží a demontáží těžkých konstrukčních stavebních dílů kovových, betonových a dřevěných určených pro trvalé zabudování do staveb</w:t>
      </w:r>
    </w:p>
    <w:p w:rsidR="009C4516" w:rsidRDefault="009C4516" w:rsidP="009C4516">
      <w:pPr>
        <w:pStyle w:val="Odstavecseseznamem"/>
        <w:tabs>
          <w:tab w:val="left" w:pos="851"/>
        </w:tabs>
        <w:ind w:left="817" w:firstLine="0"/>
      </w:pPr>
      <w:r w:rsidRPr="009C4516">
        <w:rPr>
          <w:strike/>
        </w:rPr>
        <w:t>ANO</w:t>
      </w:r>
      <w:r>
        <w:t xml:space="preserve"> / NE.</w:t>
      </w:r>
    </w:p>
    <w:p w:rsidR="009C4516" w:rsidRPr="00357BB4" w:rsidRDefault="009C4516" w:rsidP="009C4516">
      <w:pPr>
        <w:tabs>
          <w:tab w:val="left" w:pos="851"/>
        </w:tabs>
      </w:pPr>
      <w:r>
        <w:t xml:space="preserve">Vzhledem k tomu, že není zřizován koordinátor BOZP a na staveništi nebudou vykonávány práce a činnosti vystavující </w:t>
      </w:r>
      <w:r w:rsidRPr="009C4516">
        <w:t>fyzickou osobu zvýšenému ohrožení života nebo poškození zdraví, které jsou stanoveny v příloze č. 5 k nařízení vlády č. 591/2006 Sb., ve znění pozdějších předpisů</w:t>
      </w:r>
      <w:r>
        <w:t xml:space="preserve"> není nutné zpracování plánu bezpečnosti a ochrany zdraví při práci na staveništi.</w:t>
      </w:r>
    </w:p>
    <w:p w:rsidR="009C4516" w:rsidRDefault="009C4516" w:rsidP="009C4516">
      <w:pPr>
        <w:pStyle w:val="Nadpis5"/>
        <w:ind w:left="709" w:hanging="283"/>
      </w:pPr>
      <w:r w:rsidRPr="009C4516">
        <w:t>úpravy pro bezbariérové užívání výstavbou dotčených staveb,</w:t>
      </w:r>
    </w:p>
    <w:p w:rsidR="009C4516" w:rsidRDefault="009C4516" w:rsidP="009C4516">
      <w:pPr>
        <w:rPr>
          <w:lang w:eastAsia="cs-CZ"/>
        </w:rPr>
      </w:pPr>
      <w:r>
        <w:rPr>
          <w:lang w:eastAsia="cs-CZ"/>
        </w:rPr>
        <w:t>Není řešeno.</w:t>
      </w:r>
    </w:p>
    <w:p w:rsidR="009C4516" w:rsidRDefault="009C4516" w:rsidP="009C4516">
      <w:pPr>
        <w:pStyle w:val="Nadpis5"/>
        <w:ind w:left="709" w:hanging="283"/>
      </w:pPr>
      <w:r w:rsidRPr="009C4516">
        <w:t>zásady pro dopravně inženýrské opatření,</w:t>
      </w:r>
    </w:p>
    <w:p w:rsidR="00C1719B" w:rsidRDefault="009C4516" w:rsidP="009C4516">
      <w:pPr>
        <w:rPr>
          <w:lang w:eastAsia="cs-CZ"/>
        </w:rPr>
      </w:pPr>
      <w:r>
        <w:rPr>
          <w:lang w:eastAsia="cs-CZ"/>
        </w:rPr>
        <w:t>Nejsou potřeba, není řešeno.</w:t>
      </w:r>
    </w:p>
    <w:p w:rsidR="00C1719B" w:rsidRDefault="00C1719B">
      <w:pPr>
        <w:spacing w:after="200" w:line="276" w:lineRule="auto"/>
        <w:ind w:firstLine="0"/>
        <w:jc w:val="left"/>
        <w:rPr>
          <w:lang w:eastAsia="cs-CZ"/>
        </w:rPr>
      </w:pPr>
      <w:r>
        <w:rPr>
          <w:lang w:eastAsia="cs-CZ"/>
        </w:rPr>
        <w:br w:type="page"/>
      </w:r>
    </w:p>
    <w:p w:rsidR="009C4516" w:rsidRDefault="009C4516" w:rsidP="009C4516">
      <w:pPr>
        <w:rPr>
          <w:lang w:eastAsia="cs-CZ"/>
        </w:rPr>
      </w:pPr>
    </w:p>
    <w:p w:rsidR="009C4516" w:rsidRDefault="009C4516" w:rsidP="009C4516">
      <w:pPr>
        <w:pStyle w:val="Nadpis5"/>
        <w:ind w:left="709" w:hanging="283"/>
      </w:pPr>
      <w:r w:rsidRPr="009C4516">
        <w:t>stanovení speciálních podmínek pro provádění stavby (provádění stavby za provozu, opatření proti účinkům vnějšího prostředí při výstavbě apod.),</w:t>
      </w:r>
    </w:p>
    <w:p w:rsidR="009C4516" w:rsidRDefault="0028212F" w:rsidP="009C4516">
      <w:pPr>
        <w:rPr>
          <w:lang w:eastAsia="cs-CZ"/>
        </w:rPr>
      </w:pPr>
      <w:r>
        <w:rPr>
          <w:lang w:eastAsia="cs-CZ"/>
        </w:rPr>
        <w:t xml:space="preserve">Stavba bude prováděná uvnitř objektu. Pro zařízení staveniště budou vyčleněny zvláštní prostory </w:t>
      </w:r>
      <w:r w:rsidR="00EF457F">
        <w:rPr>
          <w:lang w:eastAsia="cs-CZ"/>
        </w:rPr>
        <w:t>na dvoře nebo uvnitř objektu (např. sklad v 1. PP původní budovy)</w:t>
      </w:r>
      <w:r>
        <w:rPr>
          <w:lang w:eastAsia="cs-CZ"/>
        </w:rPr>
        <w:t xml:space="preserve">. </w:t>
      </w:r>
    </w:p>
    <w:p w:rsidR="0028212F" w:rsidRDefault="0028212F" w:rsidP="009C4516">
      <w:pPr>
        <w:rPr>
          <w:lang w:eastAsia="cs-CZ"/>
        </w:rPr>
      </w:pPr>
      <w:r>
        <w:rPr>
          <w:lang w:eastAsia="cs-CZ"/>
        </w:rPr>
        <w:t>Všechny hlučné nebo prašné práce budou prováděny v době mimo provoz školy (ideálně o prázdninách).</w:t>
      </w:r>
    </w:p>
    <w:p w:rsidR="0028212F" w:rsidRDefault="0028212F" w:rsidP="0028212F">
      <w:pPr>
        <w:pStyle w:val="Nadpis5"/>
        <w:ind w:left="709" w:hanging="283"/>
      </w:pPr>
      <w:r w:rsidRPr="0028212F">
        <w:t>postup výstavby, rozhodující dílčí termíny,</w:t>
      </w:r>
    </w:p>
    <w:p w:rsidR="0028212F" w:rsidRDefault="0028212F" w:rsidP="0028212F">
      <w:pPr>
        <w:rPr>
          <w:lang w:eastAsia="cs-CZ"/>
        </w:rPr>
      </w:pPr>
      <w:r w:rsidRPr="0028212F">
        <w:rPr>
          <w:lang w:eastAsia="cs-CZ"/>
        </w:rPr>
        <w:t>Jedná se o stavbu menšího rozsahu, která bude prováděna oprávněnou stavební firmou. Stavební firma - stavební podnikatel bude vybrána po výběrovém řízení investora akce.</w:t>
      </w:r>
    </w:p>
    <w:p w:rsidR="0028212F" w:rsidRDefault="0028212F" w:rsidP="0028212F">
      <w:r>
        <w:t>Předpokládaný termín zahájení prací je 06/2023, předpokládaný konec prací je 08/2023.</w:t>
      </w:r>
      <w:bookmarkEnd w:id="8"/>
      <w:bookmarkEnd w:id="9"/>
      <w:bookmarkEnd w:id="11"/>
    </w:p>
    <w:sectPr w:rsidR="0028212F" w:rsidSect="008B612B">
      <w:headerReference w:type="default" r:id="rId10"/>
      <w:footerReference w:type="default" r:id="rId1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19B" w:rsidRDefault="00C1719B" w:rsidP="002A1E5B">
      <w:r>
        <w:separator/>
      </w:r>
    </w:p>
  </w:endnote>
  <w:endnote w:type="continuationSeparator" w:id="0">
    <w:p w:rsidR="00C1719B" w:rsidRDefault="00C1719B" w:rsidP="002A1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19B" w:rsidRPr="00FF3EAB" w:rsidRDefault="00C1719B" w:rsidP="00920FFC">
    <w:pPr>
      <w:pStyle w:val="Zpat"/>
      <w:pBdr>
        <w:top w:val="single" w:sz="4" w:space="1" w:color="auto"/>
      </w:pBdr>
      <w:ind w:firstLine="0"/>
      <w:rPr>
        <w:rFonts w:ascii="Arial" w:hAnsi="Arial"/>
        <w:sz w:val="16"/>
        <w:szCs w:val="16"/>
      </w:rPr>
    </w:pPr>
    <w:r>
      <w:rPr>
        <w:rFonts w:ascii="Arial" w:hAnsi="Arial"/>
        <w:sz w:val="16"/>
        <w:szCs w:val="16"/>
      </w:rPr>
      <w:t>ELTODO</w:t>
    </w:r>
    <w:r w:rsidRPr="00FF3EAB">
      <w:rPr>
        <w:rFonts w:ascii="Arial" w:hAnsi="Arial"/>
        <w:sz w:val="16"/>
        <w:szCs w:val="16"/>
      </w:rPr>
      <w:t>, a.s.</w:t>
    </w:r>
    <w:r>
      <w:rPr>
        <w:rFonts w:ascii="Arial" w:hAnsi="Arial"/>
        <w:sz w:val="16"/>
        <w:szCs w:val="16"/>
      </w:rPr>
      <w:t xml:space="preserve"> </w:t>
    </w:r>
    <w:r>
      <w:rPr>
        <w:rFonts w:ascii="Arial" w:hAnsi="Arial"/>
        <w:sz w:val="16"/>
        <w:szCs w:val="16"/>
      </w:rPr>
      <w:tab/>
    </w:r>
    <w:r>
      <w:rPr>
        <w:rFonts w:ascii="Arial" w:hAnsi="Arial"/>
        <w:sz w:val="16"/>
        <w:szCs w:val="16"/>
      </w:rPr>
      <w:tab/>
      <w:t xml:space="preserve">Stránka </w:t>
    </w:r>
    <w:r w:rsidRPr="00FF3EAB">
      <w:rPr>
        <w:rFonts w:ascii="Arial" w:hAnsi="Arial" w:cs="Arial"/>
        <w:sz w:val="16"/>
        <w:szCs w:val="16"/>
      </w:rPr>
      <w:fldChar w:fldCharType="begin"/>
    </w:r>
    <w:r w:rsidRPr="00FF3EAB">
      <w:rPr>
        <w:rFonts w:ascii="Arial" w:hAnsi="Arial" w:cs="Arial"/>
        <w:sz w:val="16"/>
        <w:szCs w:val="16"/>
      </w:rPr>
      <w:instrText xml:space="preserve"> PAGE </w:instrText>
    </w:r>
    <w:r w:rsidRPr="00FF3EAB">
      <w:rPr>
        <w:rFonts w:ascii="Arial" w:hAnsi="Arial" w:cs="Arial"/>
        <w:sz w:val="16"/>
        <w:szCs w:val="16"/>
      </w:rPr>
      <w:fldChar w:fldCharType="separate"/>
    </w:r>
    <w:r w:rsidR="005C6AC4">
      <w:rPr>
        <w:rFonts w:ascii="Arial" w:hAnsi="Arial" w:cs="Arial"/>
        <w:noProof/>
        <w:sz w:val="16"/>
        <w:szCs w:val="16"/>
      </w:rPr>
      <w:t>16</w:t>
    </w:r>
    <w:r w:rsidRPr="00FF3EAB">
      <w:rPr>
        <w:rFonts w:ascii="Arial" w:hAnsi="Arial" w:cs="Arial"/>
        <w:sz w:val="16"/>
        <w:szCs w:val="16"/>
      </w:rPr>
      <w:fldChar w:fldCharType="end"/>
    </w:r>
    <w:r w:rsidRPr="00FF3EAB">
      <w:rPr>
        <w:rFonts w:ascii="Arial" w:hAnsi="Arial" w:cs="Arial"/>
        <w:sz w:val="16"/>
        <w:szCs w:val="16"/>
      </w:rPr>
      <w:t xml:space="preserve"> z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5C6AC4">
      <w:rPr>
        <w:rFonts w:ascii="Arial" w:hAnsi="Arial" w:cs="Arial"/>
        <w:noProof/>
        <w:sz w:val="16"/>
        <w:szCs w:val="16"/>
      </w:rPr>
      <w:t>16</w:t>
    </w:r>
    <w:r>
      <w:rPr>
        <w:rFonts w:ascii="Arial" w:hAnsi="Arial" w:cs="Arial"/>
        <w:sz w:val="16"/>
        <w:szCs w:val="16"/>
      </w:rPr>
      <w:fldChar w:fldCharType="end"/>
    </w:r>
  </w:p>
  <w:p w:rsidR="00C1719B" w:rsidRPr="00FF3EAB" w:rsidRDefault="00C1719B" w:rsidP="00920FFC">
    <w:pPr>
      <w:pStyle w:val="Zpat"/>
      <w:ind w:firstLine="0"/>
      <w:rPr>
        <w:rFonts w:ascii="Arial" w:eastAsia="Arial" w:hAnsi="Arial" w:cs="Times New Roman"/>
        <w:sz w:val="16"/>
        <w:szCs w:val="16"/>
      </w:rPr>
    </w:pPr>
    <w:r w:rsidRPr="00FF3EAB">
      <w:rPr>
        <w:rFonts w:ascii="Arial" w:eastAsia="Arial" w:hAnsi="Arial" w:cs="Times New Roman"/>
        <w:sz w:val="16"/>
        <w:szCs w:val="16"/>
      </w:rPr>
      <w:t xml:space="preserve">Novodvorská 1010/14, 142 01 Praha 4 </w:t>
    </w:r>
  </w:p>
  <w:p w:rsidR="00C1719B" w:rsidRDefault="00C1719B" w:rsidP="00920FFC">
    <w:pPr>
      <w:pStyle w:val="Zpat"/>
      <w:ind w:firstLine="0"/>
    </w:pPr>
    <w:r w:rsidRPr="00FF3EAB">
      <w:rPr>
        <w:rFonts w:ascii="Arial" w:eastAsia="Arial" w:hAnsi="Arial" w:cs="Times New Roman"/>
        <w:sz w:val="16"/>
        <w:szCs w:val="16"/>
      </w:rPr>
      <w:t>Tel.: +420</w:t>
    </w:r>
    <w:r w:rsidRPr="00FF3EAB">
      <w:rPr>
        <w:rFonts w:ascii="Arial" w:hAnsi="Arial"/>
        <w:sz w:val="16"/>
        <w:szCs w:val="16"/>
      </w:rPr>
      <w:t xml:space="preserve"> </w:t>
    </w:r>
    <w:r w:rsidRPr="00FF3EAB">
      <w:rPr>
        <w:rFonts w:ascii="Arial" w:eastAsia="Arial" w:hAnsi="Arial" w:cs="Times New Roman"/>
        <w:sz w:val="16"/>
        <w:szCs w:val="16"/>
      </w:rPr>
      <w:t>261 341 111, Fax: +420 261</w:t>
    </w:r>
    <w:r w:rsidRPr="00FF3EAB">
      <w:rPr>
        <w:rFonts w:ascii="Arial" w:hAnsi="Arial"/>
        <w:sz w:val="16"/>
        <w:szCs w:val="16"/>
      </w:rPr>
      <w:t> </w:t>
    </w:r>
    <w:r w:rsidRPr="00FF3EAB">
      <w:rPr>
        <w:rFonts w:ascii="Arial" w:eastAsia="Arial" w:hAnsi="Arial" w:cs="Times New Roman"/>
        <w:sz w:val="16"/>
        <w:szCs w:val="16"/>
      </w:rPr>
      <w:t>710</w:t>
    </w:r>
    <w:r>
      <w:rPr>
        <w:rFonts w:ascii="Arial" w:hAnsi="Arial"/>
        <w:sz w:val="16"/>
        <w:szCs w:val="16"/>
      </w:rPr>
      <w:t> </w:t>
    </w:r>
    <w:r w:rsidRPr="00FF3EAB">
      <w:rPr>
        <w:rFonts w:ascii="Arial" w:eastAsia="Arial" w:hAnsi="Arial" w:cs="Times New Roman"/>
        <w:sz w:val="16"/>
        <w:szCs w:val="16"/>
      </w:rPr>
      <w:t>669,</w:t>
    </w:r>
  </w:p>
  <w:p w:rsidR="00C1719B" w:rsidRDefault="00C1719B" w:rsidP="008B6794">
    <w:pPr>
      <w:pStyle w:val="Zpat"/>
      <w:ind w:firstLine="0"/>
    </w:pPr>
    <w:r w:rsidRPr="00FF3EAB">
      <w:rPr>
        <w:rFonts w:ascii="Arial" w:eastAsia="Arial" w:hAnsi="Arial" w:cs="Times New Roman"/>
        <w:sz w:val="16"/>
        <w:szCs w:val="16"/>
      </w:rPr>
      <w:t>www.eltodo.cz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19B" w:rsidRDefault="00C1719B" w:rsidP="002A1E5B">
      <w:r>
        <w:separator/>
      </w:r>
    </w:p>
  </w:footnote>
  <w:footnote w:type="continuationSeparator" w:id="0">
    <w:p w:rsidR="00C1719B" w:rsidRDefault="00C1719B" w:rsidP="002A1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19B" w:rsidRDefault="00C1719B">
    <w:pPr>
      <w:pStyle w:val="Zhlav"/>
      <w:rPr>
        <w:u w:val="single"/>
      </w:rPr>
    </w:pPr>
    <w:r w:rsidRPr="002B6A53">
      <w:rPr>
        <w:u w:val="single"/>
      </w:rPr>
      <w:t>DPS-</w:t>
    </w:r>
    <w:r w:rsidR="005C6AC4">
      <w:rPr>
        <w:u w:val="single"/>
      </w:rPr>
      <w:t>STZ</w:t>
    </w:r>
    <w:r w:rsidRPr="002B6A53">
      <w:rPr>
        <w:u w:val="single"/>
      </w:rPr>
      <w:tab/>
      <w:t>Rekonstrukce elektroinstalace ZŠ gen. Fajtla</w:t>
    </w:r>
    <w:r w:rsidRPr="002B6A53">
      <w:rPr>
        <w:u w:val="single"/>
      </w:rPr>
      <w:tab/>
      <w:t xml:space="preserve">Budova </w:t>
    </w:r>
    <w:r>
      <w:rPr>
        <w:u w:val="single"/>
      </w:rPr>
      <w:t>Rychnovská</w:t>
    </w:r>
  </w:p>
  <w:p w:rsidR="00C1719B" w:rsidRPr="00C6247A" w:rsidRDefault="00C1719B" w:rsidP="00C6247A">
    <w:pPr>
      <w:pStyle w:val="Zhlav"/>
      <w:jc w:val="center"/>
    </w:pPr>
    <w:r>
      <w:t>Souhrnná technická zpráva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0"/>
    <w:lvl w:ilvl="0">
      <w:start w:val="1"/>
      <w:numFmt w:val="decimal"/>
      <w:pStyle w:val="Nadpis"/>
      <w:lvlText w:val=" %1 "/>
      <w:lvlJc w:val="left"/>
      <w:pPr>
        <w:tabs>
          <w:tab w:val="num" w:pos="360"/>
        </w:tabs>
        <w:ind w:left="360" w:hanging="360"/>
      </w:pPr>
      <w:rPr>
        <w:i w:val="0"/>
        <w:iCs w:val="0"/>
      </w:rPr>
    </w:lvl>
    <w:lvl w:ilvl="1">
      <w:start w:val="1"/>
      <w:numFmt w:val="decimal"/>
      <w:lvlText w:val=" %1.%2 "/>
      <w:lvlJc w:val="left"/>
      <w:pPr>
        <w:tabs>
          <w:tab w:val="num" w:pos="360"/>
        </w:tabs>
        <w:ind w:left="360" w:hanging="360"/>
      </w:pPr>
      <w:rPr>
        <w:i w:val="0"/>
        <w:iCs w:val="0"/>
      </w:rPr>
    </w:lvl>
    <w:lvl w:ilvl="2">
      <w:start w:val="1"/>
      <w:numFmt w:val="decimal"/>
      <w:lvlText w:val=" %1.%2.%3 "/>
      <w:lvlJc w:val="left"/>
      <w:pPr>
        <w:tabs>
          <w:tab w:val="num" w:pos="720"/>
        </w:tabs>
        <w:ind w:left="720" w:hanging="720"/>
      </w:pPr>
      <w:rPr>
        <w:i w:val="0"/>
        <w:iCs w:val="0"/>
      </w:rPr>
    </w:lvl>
    <w:lvl w:ilvl="3">
      <w:start w:val="1"/>
      <w:numFmt w:val="decimal"/>
      <w:lvlText w:val=" %1.%2.%3.%4 "/>
      <w:lvlJc w:val="left"/>
      <w:pPr>
        <w:tabs>
          <w:tab w:val="num" w:pos="720"/>
        </w:tabs>
        <w:ind w:left="720" w:hanging="720"/>
      </w:pPr>
      <w:rPr>
        <w:i w:val="0"/>
        <w:iCs w:val="0"/>
      </w:rPr>
    </w:lvl>
    <w:lvl w:ilvl="4">
      <w:start w:val="1"/>
      <w:numFmt w:val="decimal"/>
      <w:lvlText w:val=" %1.%2.%3.%4.%5 "/>
      <w:lvlJc w:val="left"/>
      <w:pPr>
        <w:tabs>
          <w:tab w:val="num" w:pos="1080"/>
        </w:tabs>
        <w:ind w:left="1080" w:hanging="1080"/>
      </w:pPr>
      <w:rPr>
        <w:i w:val="0"/>
        <w:iCs w:val="0"/>
      </w:rPr>
    </w:lvl>
    <w:lvl w:ilvl="5">
      <w:start w:val="1"/>
      <w:numFmt w:val="decimal"/>
      <w:lvlText w:val=" %1.%2.%3.%4.%5.%6 "/>
      <w:lvlJc w:val="left"/>
      <w:pPr>
        <w:tabs>
          <w:tab w:val="num" w:pos="1080"/>
        </w:tabs>
        <w:ind w:left="1080" w:hanging="1080"/>
      </w:pPr>
      <w:rPr>
        <w:i w:val="0"/>
        <w:iCs w:val="0"/>
      </w:rPr>
    </w:lvl>
    <w:lvl w:ilvl="6">
      <w:start w:val="1"/>
      <w:numFmt w:val="decimal"/>
      <w:lvlText w:val=" %1.%2.%3.%4.%5.%6.%7 "/>
      <w:lvlJc w:val="left"/>
      <w:pPr>
        <w:tabs>
          <w:tab w:val="num" w:pos="1440"/>
        </w:tabs>
        <w:ind w:left="1440" w:hanging="1440"/>
      </w:pPr>
      <w:rPr>
        <w:i w:val="0"/>
        <w:iCs w:val="0"/>
      </w:rPr>
    </w:lvl>
    <w:lvl w:ilvl="7">
      <w:start w:val="1"/>
      <w:numFmt w:val="decimal"/>
      <w:lvlText w:val=" %1.%2.%3.%4.%5.%6.%7.%8 "/>
      <w:lvlJc w:val="left"/>
      <w:pPr>
        <w:tabs>
          <w:tab w:val="num" w:pos="1440"/>
        </w:tabs>
        <w:ind w:left="1440" w:hanging="1440"/>
      </w:pPr>
      <w:rPr>
        <w:i w:val="0"/>
        <w:iCs w:val="0"/>
      </w:rPr>
    </w:lvl>
    <w:lvl w:ilvl="8">
      <w:start w:val="1"/>
      <w:numFmt w:val="decimal"/>
      <w:lvlText w:val=" %1.%2.%3.%4.%5.%6.%7.%8.%9 "/>
      <w:lvlJc w:val="left"/>
      <w:pPr>
        <w:tabs>
          <w:tab w:val="num" w:pos="1800"/>
        </w:tabs>
        <w:ind w:left="1800" w:hanging="1800"/>
      </w:pPr>
      <w:rPr>
        <w:i w:val="0"/>
        <w:iCs w:val="0"/>
      </w:rPr>
    </w:lvl>
  </w:abstractNum>
  <w:abstractNum w:abstractNumId="1" w15:restartNumberingAfterBreak="0">
    <w:nsid w:val="00CA6844"/>
    <w:multiLevelType w:val="hybridMultilevel"/>
    <w:tmpl w:val="5D60BEDC"/>
    <w:name w:val="WW8Num8"/>
    <w:lvl w:ilvl="0" w:tplc="F91E8DFC">
      <w:numFmt w:val="bullet"/>
      <w:lvlText w:val="-"/>
      <w:lvlJc w:val="left"/>
      <w:pPr>
        <w:ind w:left="720" w:hanging="360"/>
      </w:pPr>
      <w:rPr>
        <w:rFonts w:ascii="Arial" w:eastAsia="Arial Unicode MS" w:hAnsi="Arial" w:cs="Arial" w:hint="default"/>
      </w:rPr>
    </w:lvl>
    <w:lvl w:ilvl="1" w:tplc="718EBD50" w:tentative="1">
      <w:start w:val="1"/>
      <w:numFmt w:val="bullet"/>
      <w:lvlText w:val="o"/>
      <w:lvlJc w:val="left"/>
      <w:pPr>
        <w:ind w:left="1440" w:hanging="360"/>
      </w:pPr>
      <w:rPr>
        <w:rFonts w:ascii="Courier New" w:hAnsi="Courier New" w:cs="Courier New" w:hint="default"/>
      </w:rPr>
    </w:lvl>
    <w:lvl w:ilvl="2" w:tplc="29A02BE8" w:tentative="1">
      <w:start w:val="1"/>
      <w:numFmt w:val="bullet"/>
      <w:lvlText w:val=""/>
      <w:lvlJc w:val="left"/>
      <w:pPr>
        <w:ind w:left="2160" w:hanging="360"/>
      </w:pPr>
      <w:rPr>
        <w:rFonts w:ascii="Wingdings" w:hAnsi="Wingdings" w:hint="default"/>
      </w:rPr>
    </w:lvl>
    <w:lvl w:ilvl="3" w:tplc="DB48EA9E" w:tentative="1">
      <w:start w:val="1"/>
      <w:numFmt w:val="bullet"/>
      <w:lvlText w:val=""/>
      <w:lvlJc w:val="left"/>
      <w:pPr>
        <w:ind w:left="2880" w:hanging="360"/>
      </w:pPr>
      <w:rPr>
        <w:rFonts w:ascii="Symbol" w:hAnsi="Symbol" w:hint="default"/>
      </w:rPr>
    </w:lvl>
    <w:lvl w:ilvl="4" w:tplc="5B6C9E36" w:tentative="1">
      <w:start w:val="1"/>
      <w:numFmt w:val="bullet"/>
      <w:lvlText w:val="o"/>
      <w:lvlJc w:val="left"/>
      <w:pPr>
        <w:ind w:left="3600" w:hanging="360"/>
      </w:pPr>
      <w:rPr>
        <w:rFonts w:ascii="Courier New" w:hAnsi="Courier New" w:cs="Courier New" w:hint="default"/>
      </w:rPr>
    </w:lvl>
    <w:lvl w:ilvl="5" w:tplc="00449174" w:tentative="1">
      <w:start w:val="1"/>
      <w:numFmt w:val="bullet"/>
      <w:lvlText w:val=""/>
      <w:lvlJc w:val="left"/>
      <w:pPr>
        <w:ind w:left="4320" w:hanging="360"/>
      </w:pPr>
      <w:rPr>
        <w:rFonts w:ascii="Wingdings" w:hAnsi="Wingdings" w:hint="default"/>
      </w:rPr>
    </w:lvl>
    <w:lvl w:ilvl="6" w:tplc="90220F34" w:tentative="1">
      <w:start w:val="1"/>
      <w:numFmt w:val="bullet"/>
      <w:lvlText w:val=""/>
      <w:lvlJc w:val="left"/>
      <w:pPr>
        <w:ind w:left="5040" w:hanging="360"/>
      </w:pPr>
      <w:rPr>
        <w:rFonts w:ascii="Symbol" w:hAnsi="Symbol" w:hint="default"/>
      </w:rPr>
    </w:lvl>
    <w:lvl w:ilvl="7" w:tplc="7CEE53EC" w:tentative="1">
      <w:start w:val="1"/>
      <w:numFmt w:val="bullet"/>
      <w:lvlText w:val="o"/>
      <w:lvlJc w:val="left"/>
      <w:pPr>
        <w:ind w:left="5760" w:hanging="360"/>
      </w:pPr>
      <w:rPr>
        <w:rFonts w:ascii="Courier New" w:hAnsi="Courier New" w:cs="Courier New" w:hint="default"/>
      </w:rPr>
    </w:lvl>
    <w:lvl w:ilvl="8" w:tplc="FDE26B68" w:tentative="1">
      <w:start w:val="1"/>
      <w:numFmt w:val="bullet"/>
      <w:lvlText w:val=""/>
      <w:lvlJc w:val="left"/>
      <w:pPr>
        <w:ind w:left="6480" w:hanging="360"/>
      </w:pPr>
      <w:rPr>
        <w:rFonts w:ascii="Wingdings" w:hAnsi="Wingdings" w:hint="default"/>
      </w:rPr>
    </w:lvl>
  </w:abstractNum>
  <w:abstractNum w:abstractNumId="2" w15:restartNumberingAfterBreak="0">
    <w:nsid w:val="07DB0910"/>
    <w:multiLevelType w:val="hybridMultilevel"/>
    <w:tmpl w:val="0A02289A"/>
    <w:lvl w:ilvl="0" w:tplc="9A7C35CA">
      <w:start w:val="1"/>
      <w:numFmt w:val="lowerLetter"/>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3" w15:restartNumberingAfterBreak="0">
    <w:nsid w:val="0AEA71BF"/>
    <w:multiLevelType w:val="multilevel"/>
    <w:tmpl w:val="5C4669D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15964DB8"/>
    <w:multiLevelType w:val="multilevel"/>
    <w:tmpl w:val="0F6C26FC"/>
    <w:lvl w:ilvl="0">
      <w:start w:val="1"/>
      <w:numFmt w:val="decimal"/>
      <w:pStyle w:val="N1"/>
      <w:lvlText w:val="%1"/>
      <w:lvlJc w:val="left"/>
      <w:pPr>
        <w:tabs>
          <w:tab w:val="num" w:pos="432"/>
        </w:tabs>
        <w:ind w:left="432" w:hanging="432"/>
      </w:pPr>
    </w:lvl>
    <w:lvl w:ilvl="1">
      <w:start w:val="1"/>
      <w:numFmt w:val="decimal"/>
      <w:pStyle w:val="N2"/>
      <w:lvlText w:val="%1.%2"/>
      <w:lvlJc w:val="left"/>
      <w:pPr>
        <w:tabs>
          <w:tab w:val="num" w:pos="576"/>
        </w:tabs>
        <w:ind w:left="576" w:hanging="576"/>
      </w:pPr>
    </w:lvl>
    <w:lvl w:ilvl="2">
      <w:start w:val="1"/>
      <w:numFmt w:val="decimal"/>
      <w:pStyle w:val="N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FE4ECE"/>
    <w:multiLevelType w:val="multilevel"/>
    <w:tmpl w:val="B6EE6FF8"/>
    <w:lvl w:ilvl="0">
      <w:start w:val="1"/>
      <w:numFmt w:val="decimal"/>
      <w:pStyle w:val="slovannadpis1"/>
      <w:lvlText w:val="%1."/>
      <w:lvlJc w:val="left"/>
      <w:pPr>
        <w:tabs>
          <w:tab w:val="num" w:pos="792"/>
        </w:tabs>
        <w:ind w:left="792" w:hanging="432"/>
      </w:pPr>
      <w:rPr>
        <w:rFonts w:hint="default"/>
      </w:rPr>
    </w:lvl>
    <w:lvl w:ilvl="1">
      <w:start w:val="1"/>
      <w:numFmt w:val="decimal"/>
      <w:pStyle w:val="slovannadpis2"/>
      <w:lvlText w:val="%1.%2."/>
      <w:lvlJc w:val="left"/>
      <w:pPr>
        <w:tabs>
          <w:tab w:val="num" w:pos="936"/>
        </w:tabs>
        <w:ind w:left="936" w:hanging="8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6" w15:restartNumberingAfterBreak="0">
    <w:nsid w:val="1EDA40C7"/>
    <w:multiLevelType w:val="multilevel"/>
    <w:tmpl w:val="C25845B0"/>
    <w:styleLink w:val="WWNum2"/>
    <w:lvl w:ilvl="0">
      <w:start w:val="1"/>
      <w:numFmt w:val="lowerLetter"/>
      <w:lvlText w:val="%1)"/>
      <w:lvlJc w:val="left"/>
      <w:pPr>
        <w:ind w:left="720" w:hanging="360"/>
      </w:p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286C7CE1"/>
    <w:multiLevelType w:val="hybridMultilevel"/>
    <w:tmpl w:val="0E703578"/>
    <w:lvl w:ilvl="0" w:tplc="68C4AEB0">
      <w:start w:val="1"/>
      <w:numFmt w:val="decimal"/>
      <w:lvlText w:val="(%1)"/>
      <w:lvlJc w:val="left"/>
      <w:pPr>
        <w:ind w:left="848" w:hanging="564"/>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413D049C"/>
    <w:multiLevelType w:val="hybridMultilevel"/>
    <w:tmpl w:val="8500FBA0"/>
    <w:lvl w:ilvl="0" w:tplc="5E8EEFA0">
      <w:start w:val="17"/>
      <w:numFmt w:val="bullet"/>
      <w:lvlText w:val="-"/>
      <w:lvlJc w:val="left"/>
      <w:pPr>
        <w:ind w:left="817" w:hanging="360"/>
      </w:pPr>
      <w:rPr>
        <w:rFonts w:ascii="Arial" w:eastAsiaTheme="minorEastAsia" w:hAnsi="Arial" w:cs="Arial" w:hint="default"/>
      </w:rPr>
    </w:lvl>
    <w:lvl w:ilvl="1" w:tplc="04050003" w:tentative="1">
      <w:start w:val="1"/>
      <w:numFmt w:val="bullet"/>
      <w:lvlText w:val="o"/>
      <w:lvlJc w:val="left"/>
      <w:pPr>
        <w:ind w:left="1537" w:hanging="360"/>
      </w:pPr>
      <w:rPr>
        <w:rFonts w:ascii="Courier New" w:hAnsi="Courier New" w:cs="Courier New" w:hint="default"/>
      </w:rPr>
    </w:lvl>
    <w:lvl w:ilvl="2" w:tplc="04050005" w:tentative="1">
      <w:start w:val="1"/>
      <w:numFmt w:val="bullet"/>
      <w:lvlText w:val=""/>
      <w:lvlJc w:val="left"/>
      <w:pPr>
        <w:ind w:left="2257" w:hanging="360"/>
      </w:pPr>
      <w:rPr>
        <w:rFonts w:ascii="Wingdings" w:hAnsi="Wingdings" w:hint="default"/>
      </w:rPr>
    </w:lvl>
    <w:lvl w:ilvl="3" w:tplc="04050001" w:tentative="1">
      <w:start w:val="1"/>
      <w:numFmt w:val="bullet"/>
      <w:lvlText w:val=""/>
      <w:lvlJc w:val="left"/>
      <w:pPr>
        <w:ind w:left="2977" w:hanging="360"/>
      </w:pPr>
      <w:rPr>
        <w:rFonts w:ascii="Symbol" w:hAnsi="Symbol" w:hint="default"/>
      </w:rPr>
    </w:lvl>
    <w:lvl w:ilvl="4" w:tplc="04050003" w:tentative="1">
      <w:start w:val="1"/>
      <w:numFmt w:val="bullet"/>
      <w:lvlText w:val="o"/>
      <w:lvlJc w:val="left"/>
      <w:pPr>
        <w:ind w:left="3697" w:hanging="360"/>
      </w:pPr>
      <w:rPr>
        <w:rFonts w:ascii="Courier New" w:hAnsi="Courier New" w:cs="Courier New" w:hint="default"/>
      </w:rPr>
    </w:lvl>
    <w:lvl w:ilvl="5" w:tplc="04050005" w:tentative="1">
      <w:start w:val="1"/>
      <w:numFmt w:val="bullet"/>
      <w:lvlText w:val=""/>
      <w:lvlJc w:val="left"/>
      <w:pPr>
        <w:ind w:left="4417" w:hanging="360"/>
      </w:pPr>
      <w:rPr>
        <w:rFonts w:ascii="Wingdings" w:hAnsi="Wingdings" w:hint="default"/>
      </w:rPr>
    </w:lvl>
    <w:lvl w:ilvl="6" w:tplc="04050001" w:tentative="1">
      <w:start w:val="1"/>
      <w:numFmt w:val="bullet"/>
      <w:lvlText w:val=""/>
      <w:lvlJc w:val="left"/>
      <w:pPr>
        <w:ind w:left="5137" w:hanging="360"/>
      </w:pPr>
      <w:rPr>
        <w:rFonts w:ascii="Symbol" w:hAnsi="Symbol" w:hint="default"/>
      </w:rPr>
    </w:lvl>
    <w:lvl w:ilvl="7" w:tplc="04050003" w:tentative="1">
      <w:start w:val="1"/>
      <w:numFmt w:val="bullet"/>
      <w:lvlText w:val="o"/>
      <w:lvlJc w:val="left"/>
      <w:pPr>
        <w:ind w:left="5857" w:hanging="360"/>
      </w:pPr>
      <w:rPr>
        <w:rFonts w:ascii="Courier New" w:hAnsi="Courier New" w:cs="Courier New" w:hint="default"/>
      </w:rPr>
    </w:lvl>
    <w:lvl w:ilvl="8" w:tplc="04050005" w:tentative="1">
      <w:start w:val="1"/>
      <w:numFmt w:val="bullet"/>
      <w:lvlText w:val=""/>
      <w:lvlJc w:val="left"/>
      <w:pPr>
        <w:ind w:left="6577" w:hanging="360"/>
      </w:pPr>
      <w:rPr>
        <w:rFonts w:ascii="Wingdings" w:hAnsi="Wingdings" w:hint="default"/>
      </w:rPr>
    </w:lvl>
  </w:abstractNum>
  <w:abstractNum w:abstractNumId="9" w15:restartNumberingAfterBreak="0">
    <w:nsid w:val="48E11174"/>
    <w:multiLevelType w:val="hybridMultilevel"/>
    <w:tmpl w:val="7EC48CF2"/>
    <w:lvl w:ilvl="0" w:tplc="5A0850C8">
      <w:start w:val="1"/>
      <w:numFmt w:val="lowerLetter"/>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0" w15:restartNumberingAfterBreak="0">
    <w:nsid w:val="652D2EE3"/>
    <w:multiLevelType w:val="hybridMultilevel"/>
    <w:tmpl w:val="CFA0C1C4"/>
    <w:lvl w:ilvl="0" w:tplc="0B0E858C">
      <w:start w:val="1"/>
      <w:numFmt w:val="lowerLetter"/>
      <w:pStyle w:val="Nadpis5"/>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1" w15:restartNumberingAfterBreak="0">
    <w:nsid w:val="72C65D04"/>
    <w:multiLevelType w:val="multilevel"/>
    <w:tmpl w:val="366C3D62"/>
    <w:styleLink w:val="WWNum1"/>
    <w:lvl w:ilvl="0">
      <w:numFmt w:val="bullet"/>
      <w:lvlText w:val="•"/>
      <w:lvlJc w:val="left"/>
      <w:pPr>
        <w:ind w:left="717" w:hanging="360"/>
      </w:pPr>
      <w:rPr>
        <w:rFonts w:ascii="OpenSymbol" w:eastAsia="OpenSymbol" w:hAnsi="OpenSymbol" w:cs="OpenSymbol"/>
      </w:rPr>
    </w:lvl>
    <w:lvl w:ilvl="1">
      <w:numFmt w:val="bullet"/>
      <w:lvlText w:val="o"/>
      <w:lvlJc w:val="left"/>
      <w:pPr>
        <w:ind w:left="1437" w:hanging="360"/>
      </w:pPr>
      <w:rPr>
        <w:rFonts w:ascii="Courier New" w:hAnsi="Courier New" w:cs="Courier New"/>
      </w:rPr>
    </w:lvl>
    <w:lvl w:ilvl="2">
      <w:numFmt w:val="bullet"/>
      <w:lvlText w:val=""/>
      <w:lvlJc w:val="left"/>
      <w:pPr>
        <w:ind w:left="2157" w:hanging="360"/>
      </w:pPr>
      <w:rPr>
        <w:rFonts w:ascii="Wingdings" w:hAnsi="Wingdings"/>
      </w:rPr>
    </w:lvl>
    <w:lvl w:ilvl="3">
      <w:numFmt w:val="bullet"/>
      <w:lvlText w:val=""/>
      <w:lvlJc w:val="left"/>
      <w:pPr>
        <w:ind w:left="2877" w:hanging="360"/>
      </w:pPr>
      <w:rPr>
        <w:rFonts w:ascii="Symbol" w:hAnsi="Symbol"/>
      </w:rPr>
    </w:lvl>
    <w:lvl w:ilvl="4">
      <w:numFmt w:val="bullet"/>
      <w:lvlText w:val="o"/>
      <w:lvlJc w:val="left"/>
      <w:pPr>
        <w:ind w:left="3597" w:hanging="360"/>
      </w:pPr>
      <w:rPr>
        <w:rFonts w:ascii="Courier New" w:hAnsi="Courier New" w:cs="Courier New"/>
      </w:rPr>
    </w:lvl>
    <w:lvl w:ilvl="5">
      <w:numFmt w:val="bullet"/>
      <w:lvlText w:val=""/>
      <w:lvlJc w:val="left"/>
      <w:pPr>
        <w:ind w:left="4317" w:hanging="360"/>
      </w:pPr>
      <w:rPr>
        <w:rFonts w:ascii="Wingdings" w:hAnsi="Wingdings"/>
      </w:rPr>
    </w:lvl>
    <w:lvl w:ilvl="6">
      <w:numFmt w:val="bullet"/>
      <w:lvlText w:val=""/>
      <w:lvlJc w:val="left"/>
      <w:pPr>
        <w:ind w:left="5037" w:hanging="360"/>
      </w:pPr>
      <w:rPr>
        <w:rFonts w:ascii="Symbol" w:hAnsi="Symbol"/>
      </w:rPr>
    </w:lvl>
    <w:lvl w:ilvl="7">
      <w:numFmt w:val="bullet"/>
      <w:lvlText w:val="o"/>
      <w:lvlJc w:val="left"/>
      <w:pPr>
        <w:ind w:left="5757" w:hanging="360"/>
      </w:pPr>
      <w:rPr>
        <w:rFonts w:ascii="Courier New" w:hAnsi="Courier New" w:cs="Courier New"/>
      </w:rPr>
    </w:lvl>
    <w:lvl w:ilvl="8">
      <w:numFmt w:val="bullet"/>
      <w:lvlText w:val=""/>
      <w:lvlJc w:val="left"/>
      <w:pPr>
        <w:ind w:left="6477" w:hanging="360"/>
      </w:pPr>
      <w:rPr>
        <w:rFonts w:ascii="Wingdings" w:hAnsi="Wingdings"/>
      </w:rPr>
    </w:lvl>
  </w:abstractNum>
  <w:abstractNum w:abstractNumId="12" w15:restartNumberingAfterBreak="0">
    <w:nsid w:val="7A892E09"/>
    <w:multiLevelType w:val="multilevel"/>
    <w:tmpl w:val="7AFA3FEC"/>
    <w:styleLink w:val="Numberingabc1"/>
    <w:lvl w:ilvl="0">
      <w:start w:val="1"/>
      <w:numFmt w:val="lowerLetter"/>
      <w:lvlText w:val="%1."/>
      <w:lvlJc w:val="left"/>
      <w:pPr>
        <w:ind w:left="754" w:hanging="397"/>
      </w:pPr>
    </w:lvl>
    <w:lvl w:ilvl="1">
      <w:start w:val="1"/>
      <w:numFmt w:val="lowerLetter"/>
      <w:lvlText w:val="%2."/>
      <w:lvlJc w:val="left"/>
      <w:pPr>
        <w:ind w:left="1151" w:hanging="397"/>
      </w:pPr>
    </w:lvl>
    <w:lvl w:ilvl="2">
      <w:start w:val="1"/>
      <w:numFmt w:val="lowerLetter"/>
      <w:lvlText w:val="%3."/>
      <w:lvlJc w:val="left"/>
      <w:pPr>
        <w:ind w:left="1548" w:hanging="397"/>
      </w:pPr>
    </w:lvl>
    <w:lvl w:ilvl="3">
      <w:start w:val="1"/>
      <w:numFmt w:val="lowerLetter"/>
      <w:lvlText w:val="%4."/>
      <w:lvlJc w:val="left"/>
      <w:pPr>
        <w:ind w:left="1945" w:hanging="397"/>
      </w:pPr>
    </w:lvl>
    <w:lvl w:ilvl="4">
      <w:start w:val="1"/>
      <w:numFmt w:val="lowerLetter"/>
      <w:lvlText w:val="%5."/>
      <w:lvlJc w:val="left"/>
      <w:pPr>
        <w:ind w:left="2342" w:hanging="397"/>
      </w:pPr>
    </w:lvl>
    <w:lvl w:ilvl="5">
      <w:start w:val="1"/>
      <w:numFmt w:val="lowerLetter"/>
      <w:lvlText w:val="%6."/>
      <w:lvlJc w:val="left"/>
      <w:pPr>
        <w:ind w:left="2739" w:hanging="397"/>
      </w:pPr>
    </w:lvl>
    <w:lvl w:ilvl="6">
      <w:start w:val="1"/>
      <w:numFmt w:val="lowerLetter"/>
      <w:lvlText w:val="%7."/>
      <w:lvlJc w:val="left"/>
      <w:pPr>
        <w:ind w:left="3136" w:hanging="397"/>
      </w:pPr>
    </w:lvl>
    <w:lvl w:ilvl="7">
      <w:start w:val="1"/>
      <w:numFmt w:val="lowerLetter"/>
      <w:lvlText w:val="%8."/>
      <w:lvlJc w:val="left"/>
      <w:pPr>
        <w:ind w:left="3533" w:hanging="397"/>
      </w:pPr>
    </w:lvl>
    <w:lvl w:ilvl="8">
      <w:start w:val="1"/>
      <w:numFmt w:val="lowerLetter"/>
      <w:lvlText w:val="%9."/>
      <w:lvlJc w:val="left"/>
      <w:pPr>
        <w:ind w:left="3930" w:hanging="397"/>
      </w:pPr>
    </w:lvl>
  </w:abstractNum>
  <w:num w:numId="1">
    <w:abstractNumId w:val="0"/>
  </w:num>
  <w:num w:numId="2">
    <w:abstractNumId w:val="5"/>
  </w:num>
  <w:num w:numId="3">
    <w:abstractNumId w:val="11"/>
  </w:num>
  <w:num w:numId="4">
    <w:abstractNumId w:val="12"/>
  </w:num>
  <w:num w:numId="5">
    <w:abstractNumId w:val="6"/>
  </w:num>
  <w:num w:numId="6">
    <w:abstractNumId w:val="3"/>
  </w:num>
  <w:num w:numId="7">
    <w:abstractNumId w:val="4"/>
  </w:num>
  <w:num w:numId="8">
    <w:abstractNumId w:val="2"/>
  </w:num>
  <w:num w:numId="9">
    <w:abstractNumId w:val="9"/>
  </w:num>
  <w:num w:numId="10">
    <w:abstractNumId w:val="10"/>
  </w:num>
  <w:num w:numId="11">
    <w:abstractNumId w:val="7"/>
  </w:num>
  <w:num w:numId="12">
    <w:abstractNumId w:val="8"/>
  </w:num>
  <w:num w:numId="13">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08"/>
  <w:hyphenationZone w:val="425"/>
  <w:drawingGridHorizontalSpacing w:val="100"/>
  <w:displayHorizont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25B"/>
    <w:rsid w:val="00003C56"/>
    <w:rsid w:val="00006027"/>
    <w:rsid w:val="00006F53"/>
    <w:rsid w:val="000078F6"/>
    <w:rsid w:val="0001038A"/>
    <w:rsid w:val="00012E84"/>
    <w:rsid w:val="00014E96"/>
    <w:rsid w:val="00015560"/>
    <w:rsid w:val="00016D16"/>
    <w:rsid w:val="00021764"/>
    <w:rsid w:val="00022C33"/>
    <w:rsid w:val="00025295"/>
    <w:rsid w:val="000256B8"/>
    <w:rsid w:val="00026755"/>
    <w:rsid w:val="000278A7"/>
    <w:rsid w:val="00030025"/>
    <w:rsid w:val="0003242F"/>
    <w:rsid w:val="00032853"/>
    <w:rsid w:val="0003291C"/>
    <w:rsid w:val="00032DB7"/>
    <w:rsid w:val="00032E7B"/>
    <w:rsid w:val="000330DD"/>
    <w:rsid w:val="00033D74"/>
    <w:rsid w:val="000367C5"/>
    <w:rsid w:val="00041D10"/>
    <w:rsid w:val="000421B1"/>
    <w:rsid w:val="00043CFD"/>
    <w:rsid w:val="0004408E"/>
    <w:rsid w:val="000447BC"/>
    <w:rsid w:val="00044B67"/>
    <w:rsid w:val="00046812"/>
    <w:rsid w:val="000476EC"/>
    <w:rsid w:val="00047A65"/>
    <w:rsid w:val="0005067F"/>
    <w:rsid w:val="00050DC1"/>
    <w:rsid w:val="00050E09"/>
    <w:rsid w:val="0005367A"/>
    <w:rsid w:val="00054808"/>
    <w:rsid w:val="00056409"/>
    <w:rsid w:val="00057B4C"/>
    <w:rsid w:val="00060AEE"/>
    <w:rsid w:val="00060EB5"/>
    <w:rsid w:val="00063F82"/>
    <w:rsid w:val="00064F98"/>
    <w:rsid w:val="00065B11"/>
    <w:rsid w:val="00066041"/>
    <w:rsid w:val="000668CB"/>
    <w:rsid w:val="00067FAD"/>
    <w:rsid w:val="00072EC0"/>
    <w:rsid w:val="00072FAE"/>
    <w:rsid w:val="0007439E"/>
    <w:rsid w:val="00075A5B"/>
    <w:rsid w:val="00075C98"/>
    <w:rsid w:val="00077443"/>
    <w:rsid w:val="00077480"/>
    <w:rsid w:val="00080AAB"/>
    <w:rsid w:val="00081312"/>
    <w:rsid w:val="00084EDD"/>
    <w:rsid w:val="00085E55"/>
    <w:rsid w:val="000860A1"/>
    <w:rsid w:val="000865EF"/>
    <w:rsid w:val="000919FE"/>
    <w:rsid w:val="000964E7"/>
    <w:rsid w:val="000A0C22"/>
    <w:rsid w:val="000A0CCC"/>
    <w:rsid w:val="000A3F55"/>
    <w:rsid w:val="000A408B"/>
    <w:rsid w:val="000A652C"/>
    <w:rsid w:val="000A657F"/>
    <w:rsid w:val="000B20B6"/>
    <w:rsid w:val="000B2C0A"/>
    <w:rsid w:val="000B57DD"/>
    <w:rsid w:val="000B5FB2"/>
    <w:rsid w:val="000B67DB"/>
    <w:rsid w:val="000C1510"/>
    <w:rsid w:val="000C20C7"/>
    <w:rsid w:val="000C4B6C"/>
    <w:rsid w:val="000C5EB3"/>
    <w:rsid w:val="000C6DCB"/>
    <w:rsid w:val="000C757C"/>
    <w:rsid w:val="000C7799"/>
    <w:rsid w:val="000D1890"/>
    <w:rsid w:val="000D2EFD"/>
    <w:rsid w:val="000D300A"/>
    <w:rsid w:val="000D3DFF"/>
    <w:rsid w:val="000D3F92"/>
    <w:rsid w:val="000D4AF6"/>
    <w:rsid w:val="000D5068"/>
    <w:rsid w:val="000D61D2"/>
    <w:rsid w:val="000D76ED"/>
    <w:rsid w:val="000D7CAF"/>
    <w:rsid w:val="000E0FA2"/>
    <w:rsid w:val="000E3F53"/>
    <w:rsid w:val="000E49B0"/>
    <w:rsid w:val="000E4BF6"/>
    <w:rsid w:val="000E5088"/>
    <w:rsid w:val="000E62D3"/>
    <w:rsid w:val="000E76B6"/>
    <w:rsid w:val="000F0AA0"/>
    <w:rsid w:val="000F0C50"/>
    <w:rsid w:val="000F18A5"/>
    <w:rsid w:val="000F1F85"/>
    <w:rsid w:val="000F220A"/>
    <w:rsid w:val="000F47C3"/>
    <w:rsid w:val="000F4C23"/>
    <w:rsid w:val="000F5080"/>
    <w:rsid w:val="000F613E"/>
    <w:rsid w:val="000F7694"/>
    <w:rsid w:val="00102373"/>
    <w:rsid w:val="00102497"/>
    <w:rsid w:val="00102B5B"/>
    <w:rsid w:val="00102B8F"/>
    <w:rsid w:val="001044B0"/>
    <w:rsid w:val="00105B6F"/>
    <w:rsid w:val="001066BC"/>
    <w:rsid w:val="001066D8"/>
    <w:rsid w:val="00107B6D"/>
    <w:rsid w:val="001106C8"/>
    <w:rsid w:val="00111B5D"/>
    <w:rsid w:val="001134A7"/>
    <w:rsid w:val="00113600"/>
    <w:rsid w:val="00113642"/>
    <w:rsid w:val="001137B1"/>
    <w:rsid w:val="001161D6"/>
    <w:rsid w:val="0011767A"/>
    <w:rsid w:val="00120794"/>
    <w:rsid w:val="001211B6"/>
    <w:rsid w:val="00121FEE"/>
    <w:rsid w:val="00122C20"/>
    <w:rsid w:val="00123733"/>
    <w:rsid w:val="00130EC4"/>
    <w:rsid w:val="0013348A"/>
    <w:rsid w:val="00134315"/>
    <w:rsid w:val="001405ED"/>
    <w:rsid w:val="0014172C"/>
    <w:rsid w:val="00141927"/>
    <w:rsid w:val="0014301C"/>
    <w:rsid w:val="001470D8"/>
    <w:rsid w:val="00147E17"/>
    <w:rsid w:val="001508AB"/>
    <w:rsid w:val="00151A2D"/>
    <w:rsid w:val="0015207D"/>
    <w:rsid w:val="001525DF"/>
    <w:rsid w:val="00152B1A"/>
    <w:rsid w:val="00155E54"/>
    <w:rsid w:val="0015632A"/>
    <w:rsid w:val="001576BA"/>
    <w:rsid w:val="001619A6"/>
    <w:rsid w:val="00161DAB"/>
    <w:rsid w:val="0016276B"/>
    <w:rsid w:val="00164265"/>
    <w:rsid w:val="00164A69"/>
    <w:rsid w:val="00164FCB"/>
    <w:rsid w:val="00166F01"/>
    <w:rsid w:val="00167938"/>
    <w:rsid w:val="00167DA3"/>
    <w:rsid w:val="00167FF4"/>
    <w:rsid w:val="00170214"/>
    <w:rsid w:val="00170EF8"/>
    <w:rsid w:val="00171CD7"/>
    <w:rsid w:val="00172952"/>
    <w:rsid w:val="001743B5"/>
    <w:rsid w:val="001769DA"/>
    <w:rsid w:val="00176FA1"/>
    <w:rsid w:val="00177AA9"/>
    <w:rsid w:val="00177E12"/>
    <w:rsid w:val="00180985"/>
    <w:rsid w:val="00181402"/>
    <w:rsid w:val="00181961"/>
    <w:rsid w:val="00182ABC"/>
    <w:rsid w:val="0018589D"/>
    <w:rsid w:val="00191B1A"/>
    <w:rsid w:val="001952F8"/>
    <w:rsid w:val="00195527"/>
    <w:rsid w:val="00195793"/>
    <w:rsid w:val="00195F5E"/>
    <w:rsid w:val="0019774A"/>
    <w:rsid w:val="001A0A3D"/>
    <w:rsid w:val="001A2437"/>
    <w:rsid w:val="001A56C2"/>
    <w:rsid w:val="001A6321"/>
    <w:rsid w:val="001A77D8"/>
    <w:rsid w:val="001B3653"/>
    <w:rsid w:val="001B3B9F"/>
    <w:rsid w:val="001B4E27"/>
    <w:rsid w:val="001B4F31"/>
    <w:rsid w:val="001B6269"/>
    <w:rsid w:val="001B684C"/>
    <w:rsid w:val="001B7C1E"/>
    <w:rsid w:val="001C0561"/>
    <w:rsid w:val="001C22EA"/>
    <w:rsid w:val="001C2DB4"/>
    <w:rsid w:val="001C3197"/>
    <w:rsid w:val="001C621E"/>
    <w:rsid w:val="001C6505"/>
    <w:rsid w:val="001C6C1C"/>
    <w:rsid w:val="001D036A"/>
    <w:rsid w:val="001D0B98"/>
    <w:rsid w:val="001D0E63"/>
    <w:rsid w:val="001D19EF"/>
    <w:rsid w:val="001D2253"/>
    <w:rsid w:val="001D60B0"/>
    <w:rsid w:val="001D66B2"/>
    <w:rsid w:val="001D70A7"/>
    <w:rsid w:val="001E2ADB"/>
    <w:rsid w:val="001E2F1A"/>
    <w:rsid w:val="001E424E"/>
    <w:rsid w:val="001E4548"/>
    <w:rsid w:val="001E55C2"/>
    <w:rsid w:val="001E68A9"/>
    <w:rsid w:val="001E6B50"/>
    <w:rsid w:val="001F100A"/>
    <w:rsid w:val="001F1E2D"/>
    <w:rsid w:val="001F2D35"/>
    <w:rsid w:val="001F6924"/>
    <w:rsid w:val="001F6F02"/>
    <w:rsid w:val="00201DFB"/>
    <w:rsid w:val="002029DA"/>
    <w:rsid w:val="0020451D"/>
    <w:rsid w:val="00204CC7"/>
    <w:rsid w:val="00206E9F"/>
    <w:rsid w:val="00207867"/>
    <w:rsid w:val="00211237"/>
    <w:rsid w:val="0021138B"/>
    <w:rsid w:val="00211942"/>
    <w:rsid w:val="002119ED"/>
    <w:rsid w:val="00212023"/>
    <w:rsid w:val="002142C7"/>
    <w:rsid w:val="00214784"/>
    <w:rsid w:val="00215BA3"/>
    <w:rsid w:val="002165B6"/>
    <w:rsid w:val="00216CA2"/>
    <w:rsid w:val="00216FFF"/>
    <w:rsid w:val="002173F4"/>
    <w:rsid w:val="00217BE6"/>
    <w:rsid w:val="00222C66"/>
    <w:rsid w:val="00223646"/>
    <w:rsid w:val="002242E7"/>
    <w:rsid w:val="0022438C"/>
    <w:rsid w:val="002257E0"/>
    <w:rsid w:val="00231218"/>
    <w:rsid w:val="00231FBF"/>
    <w:rsid w:val="00233CE0"/>
    <w:rsid w:val="00234D65"/>
    <w:rsid w:val="00236F9D"/>
    <w:rsid w:val="002405D2"/>
    <w:rsid w:val="002407E9"/>
    <w:rsid w:val="00244DF0"/>
    <w:rsid w:val="00246210"/>
    <w:rsid w:val="002504DE"/>
    <w:rsid w:val="00250905"/>
    <w:rsid w:val="00251ADD"/>
    <w:rsid w:val="00252565"/>
    <w:rsid w:val="00254DBA"/>
    <w:rsid w:val="00257D93"/>
    <w:rsid w:val="002628BD"/>
    <w:rsid w:val="0026369F"/>
    <w:rsid w:val="00264483"/>
    <w:rsid w:val="00271FEC"/>
    <w:rsid w:val="00272724"/>
    <w:rsid w:val="00272D39"/>
    <w:rsid w:val="00272F26"/>
    <w:rsid w:val="002736A6"/>
    <w:rsid w:val="00273AA4"/>
    <w:rsid w:val="00274075"/>
    <w:rsid w:val="00274205"/>
    <w:rsid w:val="00276C94"/>
    <w:rsid w:val="00280631"/>
    <w:rsid w:val="0028212F"/>
    <w:rsid w:val="002830BC"/>
    <w:rsid w:val="00284579"/>
    <w:rsid w:val="002845DA"/>
    <w:rsid w:val="00284857"/>
    <w:rsid w:val="00286D57"/>
    <w:rsid w:val="002910F1"/>
    <w:rsid w:val="002922FC"/>
    <w:rsid w:val="0029354B"/>
    <w:rsid w:val="002939E5"/>
    <w:rsid w:val="00293FDD"/>
    <w:rsid w:val="00297576"/>
    <w:rsid w:val="00297631"/>
    <w:rsid w:val="002A0440"/>
    <w:rsid w:val="002A16E7"/>
    <w:rsid w:val="002A1E5B"/>
    <w:rsid w:val="002A2CE0"/>
    <w:rsid w:val="002A339B"/>
    <w:rsid w:val="002A5D40"/>
    <w:rsid w:val="002A6B16"/>
    <w:rsid w:val="002A714D"/>
    <w:rsid w:val="002A725C"/>
    <w:rsid w:val="002B20AB"/>
    <w:rsid w:val="002B30C0"/>
    <w:rsid w:val="002B33C4"/>
    <w:rsid w:val="002B3558"/>
    <w:rsid w:val="002B3CD8"/>
    <w:rsid w:val="002B495B"/>
    <w:rsid w:val="002B49C9"/>
    <w:rsid w:val="002B56F2"/>
    <w:rsid w:val="002B597E"/>
    <w:rsid w:val="002B6022"/>
    <w:rsid w:val="002B6A53"/>
    <w:rsid w:val="002C5F8C"/>
    <w:rsid w:val="002C6637"/>
    <w:rsid w:val="002C7574"/>
    <w:rsid w:val="002D2707"/>
    <w:rsid w:val="002D5547"/>
    <w:rsid w:val="002E043F"/>
    <w:rsid w:val="002E094D"/>
    <w:rsid w:val="002E3CBC"/>
    <w:rsid w:val="002E4B99"/>
    <w:rsid w:val="002E5E3C"/>
    <w:rsid w:val="002E695B"/>
    <w:rsid w:val="002E7768"/>
    <w:rsid w:val="002F0C40"/>
    <w:rsid w:val="002F120F"/>
    <w:rsid w:val="002F3358"/>
    <w:rsid w:val="002F400F"/>
    <w:rsid w:val="002F7579"/>
    <w:rsid w:val="002F7C06"/>
    <w:rsid w:val="0030247A"/>
    <w:rsid w:val="0030299C"/>
    <w:rsid w:val="003033E6"/>
    <w:rsid w:val="00305F4D"/>
    <w:rsid w:val="003063DA"/>
    <w:rsid w:val="00307672"/>
    <w:rsid w:val="0031028A"/>
    <w:rsid w:val="00310C74"/>
    <w:rsid w:val="00316737"/>
    <w:rsid w:val="00321E6B"/>
    <w:rsid w:val="003227BD"/>
    <w:rsid w:val="00322E98"/>
    <w:rsid w:val="0032347C"/>
    <w:rsid w:val="003250FE"/>
    <w:rsid w:val="003266FD"/>
    <w:rsid w:val="00327280"/>
    <w:rsid w:val="00331F93"/>
    <w:rsid w:val="0033224E"/>
    <w:rsid w:val="00332554"/>
    <w:rsid w:val="003333FE"/>
    <w:rsid w:val="003335E9"/>
    <w:rsid w:val="0033386D"/>
    <w:rsid w:val="00333A22"/>
    <w:rsid w:val="00340D7A"/>
    <w:rsid w:val="00340F92"/>
    <w:rsid w:val="00341883"/>
    <w:rsid w:val="00345427"/>
    <w:rsid w:val="00345EF1"/>
    <w:rsid w:val="003468EF"/>
    <w:rsid w:val="00347412"/>
    <w:rsid w:val="00347578"/>
    <w:rsid w:val="00352D1F"/>
    <w:rsid w:val="00353D21"/>
    <w:rsid w:val="00355C9E"/>
    <w:rsid w:val="0035636E"/>
    <w:rsid w:val="00357BB4"/>
    <w:rsid w:val="00360E4C"/>
    <w:rsid w:val="0036120B"/>
    <w:rsid w:val="00361952"/>
    <w:rsid w:val="00363D96"/>
    <w:rsid w:val="00366736"/>
    <w:rsid w:val="00366ED8"/>
    <w:rsid w:val="003674A7"/>
    <w:rsid w:val="00367EFE"/>
    <w:rsid w:val="003712BC"/>
    <w:rsid w:val="00372C50"/>
    <w:rsid w:val="00373B89"/>
    <w:rsid w:val="00374236"/>
    <w:rsid w:val="00380E22"/>
    <w:rsid w:val="00385F71"/>
    <w:rsid w:val="003877BF"/>
    <w:rsid w:val="00391590"/>
    <w:rsid w:val="00392303"/>
    <w:rsid w:val="00392812"/>
    <w:rsid w:val="003936E8"/>
    <w:rsid w:val="00393B48"/>
    <w:rsid w:val="00395B3D"/>
    <w:rsid w:val="00395E39"/>
    <w:rsid w:val="0039753F"/>
    <w:rsid w:val="00397A4F"/>
    <w:rsid w:val="003A051B"/>
    <w:rsid w:val="003A1022"/>
    <w:rsid w:val="003A2B4F"/>
    <w:rsid w:val="003A44FD"/>
    <w:rsid w:val="003A4FB9"/>
    <w:rsid w:val="003A6E1C"/>
    <w:rsid w:val="003B06E5"/>
    <w:rsid w:val="003B22D1"/>
    <w:rsid w:val="003B29CF"/>
    <w:rsid w:val="003B2C7F"/>
    <w:rsid w:val="003B3C08"/>
    <w:rsid w:val="003B57AF"/>
    <w:rsid w:val="003B7632"/>
    <w:rsid w:val="003B7A4D"/>
    <w:rsid w:val="003B7EC7"/>
    <w:rsid w:val="003C1636"/>
    <w:rsid w:val="003C1936"/>
    <w:rsid w:val="003C2F70"/>
    <w:rsid w:val="003C3AE2"/>
    <w:rsid w:val="003C4729"/>
    <w:rsid w:val="003C67AB"/>
    <w:rsid w:val="003C6B28"/>
    <w:rsid w:val="003D056E"/>
    <w:rsid w:val="003D3A87"/>
    <w:rsid w:val="003D3F91"/>
    <w:rsid w:val="003D578F"/>
    <w:rsid w:val="003D6DA2"/>
    <w:rsid w:val="003D7F7A"/>
    <w:rsid w:val="003E095D"/>
    <w:rsid w:val="003E21DA"/>
    <w:rsid w:val="003E7025"/>
    <w:rsid w:val="003F039E"/>
    <w:rsid w:val="003F03AC"/>
    <w:rsid w:val="003F0EDF"/>
    <w:rsid w:val="003F34C2"/>
    <w:rsid w:val="003F36E0"/>
    <w:rsid w:val="003F3D26"/>
    <w:rsid w:val="003F4AFF"/>
    <w:rsid w:val="003F71A0"/>
    <w:rsid w:val="00402544"/>
    <w:rsid w:val="00402835"/>
    <w:rsid w:val="004030B6"/>
    <w:rsid w:val="004047CF"/>
    <w:rsid w:val="00404972"/>
    <w:rsid w:val="0040572F"/>
    <w:rsid w:val="00405A01"/>
    <w:rsid w:val="00405C39"/>
    <w:rsid w:val="00406931"/>
    <w:rsid w:val="0040710C"/>
    <w:rsid w:val="00411449"/>
    <w:rsid w:val="00411463"/>
    <w:rsid w:val="00411666"/>
    <w:rsid w:val="00411875"/>
    <w:rsid w:val="0041198A"/>
    <w:rsid w:val="00412CAC"/>
    <w:rsid w:val="00413C36"/>
    <w:rsid w:val="00415221"/>
    <w:rsid w:val="00417918"/>
    <w:rsid w:val="00417DB5"/>
    <w:rsid w:val="00417F90"/>
    <w:rsid w:val="00421FC8"/>
    <w:rsid w:val="00430905"/>
    <w:rsid w:val="0043092F"/>
    <w:rsid w:val="00430B71"/>
    <w:rsid w:val="00430BCC"/>
    <w:rsid w:val="00430D2C"/>
    <w:rsid w:val="00431BF0"/>
    <w:rsid w:val="004336FC"/>
    <w:rsid w:val="00434F35"/>
    <w:rsid w:val="00436153"/>
    <w:rsid w:val="00440AD4"/>
    <w:rsid w:val="0044199A"/>
    <w:rsid w:val="0044470B"/>
    <w:rsid w:val="00444E9D"/>
    <w:rsid w:val="00446540"/>
    <w:rsid w:val="0044768E"/>
    <w:rsid w:val="00452856"/>
    <w:rsid w:val="004540D5"/>
    <w:rsid w:val="004542D1"/>
    <w:rsid w:val="004574E9"/>
    <w:rsid w:val="004608B8"/>
    <w:rsid w:val="0046212F"/>
    <w:rsid w:val="00463DD5"/>
    <w:rsid w:val="004649D5"/>
    <w:rsid w:val="00465670"/>
    <w:rsid w:val="00466436"/>
    <w:rsid w:val="00470354"/>
    <w:rsid w:val="00470499"/>
    <w:rsid w:val="00470A91"/>
    <w:rsid w:val="00473647"/>
    <w:rsid w:val="004744A6"/>
    <w:rsid w:val="00475242"/>
    <w:rsid w:val="00477396"/>
    <w:rsid w:val="00480902"/>
    <w:rsid w:val="00482F60"/>
    <w:rsid w:val="00483818"/>
    <w:rsid w:val="00487C71"/>
    <w:rsid w:val="00492148"/>
    <w:rsid w:val="004944E4"/>
    <w:rsid w:val="004952FC"/>
    <w:rsid w:val="00496B16"/>
    <w:rsid w:val="004A0C32"/>
    <w:rsid w:val="004A28FC"/>
    <w:rsid w:val="004A2E81"/>
    <w:rsid w:val="004A3E21"/>
    <w:rsid w:val="004A41B1"/>
    <w:rsid w:val="004A4789"/>
    <w:rsid w:val="004A4792"/>
    <w:rsid w:val="004A6018"/>
    <w:rsid w:val="004A6350"/>
    <w:rsid w:val="004A7868"/>
    <w:rsid w:val="004B0C9C"/>
    <w:rsid w:val="004B2450"/>
    <w:rsid w:val="004B5322"/>
    <w:rsid w:val="004C2CAF"/>
    <w:rsid w:val="004C49BB"/>
    <w:rsid w:val="004D041B"/>
    <w:rsid w:val="004D28C2"/>
    <w:rsid w:val="004D4AF2"/>
    <w:rsid w:val="004D4EB1"/>
    <w:rsid w:val="004D5B65"/>
    <w:rsid w:val="004D72EA"/>
    <w:rsid w:val="004D7412"/>
    <w:rsid w:val="004E22D8"/>
    <w:rsid w:val="004E24CA"/>
    <w:rsid w:val="004E3139"/>
    <w:rsid w:val="004E418D"/>
    <w:rsid w:val="004E6186"/>
    <w:rsid w:val="004E6F4F"/>
    <w:rsid w:val="004E7206"/>
    <w:rsid w:val="004F59A7"/>
    <w:rsid w:val="004F74A9"/>
    <w:rsid w:val="0050110F"/>
    <w:rsid w:val="00501564"/>
    <w:rsid w:val="005015FA"/>
    <w:rsid w:val="00502D06"/>
    <w:rsid w:val="005042A7"/>
    <w:rsid w:val="00504EFA"/>
    <w:rsid w:val="0050647D"/>
    <w:rsid w:val="00507E69"/>
    <w:rsid w:val="00516DF7"/>
    <w:rsid w:val="00520BC2"/>
    <w:rsid w:val="00521A73"/>
    <w:rsid w:val="005227F9"/>
    <w:rsid w:val="00525F95"/>
    <w:rsid w:val="00526899"/>
    <w:rsid w:val="0052720F"/>
    <w:rsid w:val="005273A3"/>
    <w:rsid w:val="005277CD"/>
    <w:rsid w:val="00531748"/>
    <w:rsid w:val="005340D7"/>
    <w:rsid w:val="0053455B"/>
    <w:rsid w:val="00534807"/>
    <w:rsid w:val="00535F21"/>
    <w:rsid w:val="00535F25"/>
    <w:rsid w:val="00536D4C"/>
    <w:rsid w:val="0053720A"/>
    <w:rsid w:val="00537A94"/>
    <w:rsid w:val="0054378B"/>
    <w:rsid w:val="00544505"/>
    <w:rsid w:val="00545157"/>
    <w:rsid w:val="00551C63"/>
    <w:rsid w:val="00553092"/>
    <w:rsid w:val="00561EE8"/>
    <w:rsid w:val="005621F8"/>
    <w:rsid w:val="00563671"/>
    <w:rsid w:val="00563779"/>
    <w:rsid w:val="005701B8"/>
    <w:rsid w:val="00572151"/>
    <w:rsid w:val="00573559"/>
    <w:rsid w:val="00575061"/>
    <w:rsid w:val="0058386F"/>
    <w:rsid w:val="00583D76"/>
    <w:rsid w:val="00586977"/>
    <w:rsid w:val="0058698D"/>
    <w:rsid w:val="00587E5B"/>
    <w:rsid w:val="00590232"/>
    <w:rsid w:val="00591C7D"/>
    <w:rsid w:val="00591DF5"/>
    <w:rsid w:val="00593573"/>
    <w:rsid w:val="005959A6"/>
    <w:rsid w:val="00597895"/>
    <w:rsid w:val="005979F3"/>
    <w:rsid w:val="005A5852"/>
    <w:rsid w:val="005A644A"/>
    <w:rsid w:val="005A7D3C"/>
    <w:rsid w:val="005B05FD"/>
    <w:rsid w:val="005B134B"/>
    <w:rsid w:val="005B2292"/>
    <w:rsid w:val="005B244F"/>
    <w:rsid w:val="005B2D9F"/>
    <w:rsid w:val="005B6C0E"/>
    <w:rsid w:val="005B7E13"/>
    <w:rsid w:val="005C00A2"/>
    <w:rsid w:val="005C0300"/>
    <w:rsid w:val="005C1D81"/>
    <w:rsid w:val="005C567E"/>
    <w:rsid w:val="005C5B47"/>
    <w:rsid w:val="005C6124"/>
    <w:rsid w:val="005C6314"/>
    <w:rsid w:val="005C6AC4"/>
    <w:rsid w:val="005C7488"/>
    <w:rsid w:val="005D033D"/>
    <w:rsid w:val="005D11FA"/>
    <w:rsid w:val="005D1F79"/>
    <w:rsid w:val="005D22CC"/>
    <w:rsid w:val="005D46A1"/>
    <w:rsid w:val="005D542B"/>
    <w:rsid w:val="005D670B"/>
    <w:rsid w:val="005E2098"/>
    <w:rsid w:val="005E211E"/>
    <w:rsid w:val="005E251D"/>
    <w:rsid w:val="005E2547"/>
    <w:rsid w:val="005E436C"/>
    <w:rsid w:val="005E7FB7"/>
    <w:rsid w:val="005F0BA5"/>
    <w:rsid w:val="005F0DCD"/>
    <w:rsid w:val="005F1AF6"/>
    <w:rsid w:val="005F4124"/>
    <w:rsid w:val="005F4C82"/>
    <w:rsid w:val="005F5D72"/>
    <w:rsid w:val="005F7D22"/>
    <w:rsid w:val="00601D31"/>
    <w:rsid w:val="00603798"/>
    <w:rsid w:val="00606A9D"/>
    <w:rsid w:val="00606C25"/>
    <w:rsid w:val="0061117E"/>
    <w:rsid w:val="0061120E"/>
    <w:rsid w:val="006123F9"/>
    <w:rsid w:val="00612C7B"/>
    <w:rsid w:val="00613E3B"/>
    <w:rsid w:val="00616B12"/>
    <w:rsid w:val="00616C0D"/>
    <w:rsid w:val="00616E9F"/>
    <w:rsid w:val="006171DB"/>
    <w:rsid w:val="00622196"/>
    <w:rsid w:val="00624B5D"/>
    <w:rsid w:val="00624F97"/>
    <w:rsid w:val="00624FA9"/>
    <w:rsid w:val="006313F2"/>
    <w:rsid w:val="0063353D"/>
    <w:rsid w:val="00634901"/>
    <w:rsid w:val="00634CA3"/>
    <w:rsid w:val="006350AB"/>
    <w:rsid w:val="006378C4"/>
    <w:rsid w:val="00637FC3"/>
    <w:rsid w:val="00640771"/>
    <w:rsid w:val="00640F3D"/>
    <w:rsid w:val="006412E3"/>
    <w:rsid w:val="00641746"/>
    <w:rsid w:val="00641B62"/>
    <w:rsid w:val="00644207"/>
    <w:rsid w:val="0064444B"/>
    <w:rsid w:val="0065630B"/>
    <w:rsid w:val="006568C8"/>
    <w:rsid w:val="006570D5"/>
    <w:rsid w:val="00657278"/>
    <w:rsid w:val="006613EF"/>
    <w:rsid w:val="00661712"/>
    <w:rsid w:val="006629C3"/>
    <w:rsid w:val="0066481A"/>
    <w:rsid w:val="0066485C"/>
    <w:rsid w:val="00670F41"/>
    <w:rsid w:val="00672297"/>
    <w:rsid w:val="0067363C"/>
    <w:rsid w:val="00673D39"/>
    <w:rsid w:val="00677349"/>
    <w:rsid w:val="00683312"/>
    <w:rsid w:val="006863B0"/>
    <w:rsid w:val="00686540"/>
    <w:rsid w:val="00686848"/>
    <w:rsid w:val="00692C17"/>
    <w:rsid w:val="0069343D"/>
    <w:rsid w:val="00693EA1"/>
    <w:rsid w:val="00697052"/>
    <w:rsid w:val="006A2C02"/>
    <w:rsid w:val="006A4479"/>
    <w:rsid w:val="006A5759"/>
    <w:rsid w:val="006A6D44"/>
    <w:rsid w:val="006A7539"/>
    <w:rsid w:val="006B4D99"/>
    <w:rsid w:val="006B7395"/>
    <w:rsid w:val="006C09ED"/>
    <w:rsid w:val="006C1E88"/>
    <w:rsid w:val="006C2DB7"/>
    <w:rsid w:val="006C3B91"/>
    <w:rsid w:val="006C414C"/>
    <w:rsid w:val="006C44A0"/>
    <w:rsid w:val="006C55F9"/>
    <w:rsid w:val="006C5CD1"/>
    <w:rsid w:val="006C7955"/>
    <w:rsid w:val="006D064D"/>
    <w:rsid w:val="006D0ECB"/>
    <w:rsid w:val="006D249B"/>
    <w:rsid w:val="006D261B"/>
    <w:rsid w:val="006D4431"/>
    <w:rsid w:val="006D5017"/>
    <w:rsid w:val="006D511A"/>
    <w:rsid w:val="006E1629"/>
    <w:rsid w:val="006E2450"/>
    <w:rsid w:val="006E2A94"/>
    <w:rsid w:val="006E2CC0"/>
    <w:rsid w:val="006E48CF"/>
    <w:rsid w:val="006F1967"/>
    <w:rsid w:val="006F2D86"/>
    <w:rsid w:val="006F3091"/>
    <w:rsid w:val="006F3537"/>
    <w:rsid w:val="00700CA1"/>
    <w:rsid w:val="00701B74"/>
    <w:rsid w:val="00706E32"/>
    <w:rsid w:val="00707A95"/>
    <w:rsid w:val="00711961"/>
    <w:rsid w:val="0071384B"/>
    <w:rsid w:val="00714899"/>
    <w:rsid w:val="00714E8B"/>
    <w:rsid w:val="007208FE"/>
    <w:rsid w:val="007210FC"/>
    <w:rsid w:val="007216BB"/>
    <w:rsid w:val="00721F76"/>
    <w:rsid w:val="0072292A"/>
    <w:rsid w:val="00723351"/>
    <w:rsid w:val="00723587"/>
    <w:rsid w:val="00726821"/>
    <w:rsid w:val="00727FAC"/>
    <w:rsid w:val="00730475"/>
    <w:rsid w:val="007315BE"/>
    <w:rsid w:val="00732EC5"/>
    <w:rsid w:val="007338C0"/>
    <w:rsid w:val="00733FD3"/>
    <w:rsid w:val="0073538C"/>
    <w:rsid w:val="007354E2"/>
    <w:rsid w:val="0073588F"/>
    <w:rsid w:val="00737584"/>
    <w:rsid w:val="00746368"/>
    <w:rsid w:val="00746E59"/>
    <w:rsid w:val="00747F37"/>
    <w:rsid w:val="00750164"/>
    <w:rsid w:val="00751777"/>
    <w:rsid w:val="00752343"/>
    <w:rsid w:val="00752471"/>
    <w:rsid w:val="00752EC4"/>
    <w:rsid w:val="00753E57"/>
    <w:rsid w:val="00755C10"/>
    <w:rsid w:val="00757777"/>
    <w:rsid w:val="00760DB9"/>
    <w:rsid w:val="007611A3"/>
    <w:rsid w:val="00761C5E"/>
    <w:rsid w:val="00761CFB"/>
    <w:rsid w:val="00762BBD"/>
    <w:rsid w:val="00764855"/>
    <w:rsid w:val="00765087"/>
    <w:rsid w:val="00765702"/>
    <w:rsid w:val="00767258"/>
    <w:rsid w:val="00767496"/>
    <w:rsid w:val="00767B5C"/>
    <w:rsid w:val="007702B5"/>
    <w:rsid w:val="00770BD0"/>
    <w:rsid w:val="0077190E"/>
    <w:rsid w:val="007725B5"/>
    <w:rsid w:val="00772927"/>
    <w:rsid w:val="00772F33"/>
    <w:rsid w:val="00773164"/>
    <w:rsid w:val="00773EAA"/>
    <w:rsid w:val="00775B77"/>
    <w:rsid w:val="00777F99"/>
    <w:rsid w:val="0078027B"/>
    <w:rsid w:val="007804B7"/>
    <w:rsid w:val="00781700"/>
    <w:rsid w:val="00782F1D"/>
    <w:rsid w:val="00783189"/>
    <w:rsid w:val="007836A0"/>
    <w:rsid w:val="00785BE7"/>
    <w:rsid w:val="00785FDE"/>
    <w:rsid w:val="007860DC"/>
    <w:rsid w:val="00786431"/>
    <w:rsid w:val="00786951"/>
    <w:rsid w:val="00790EBA"/>
    <w:rsid w:val="007912D3"/>
    <w:rsid w:val="00797DB8"/>
    <w:rsid w:val="00797EEB"/>
    <w:rsid w:val="007A080A"/>
    <w:rsid w:val="007A1CE1"/>
    <w:rsid w:val="007A22B5"/>
    <w:rsid w:val="007A6A0C"/>
    <w:rsid w:val="007A6ACA"/>
    <w:rsid w:val="007B2486"/>
    <w:rsid w:val="007B43CE"/>
    <w:rsid w:val="007B47AE"/>
    <w:rsid w:val="007B4E4C"/>
    <w:rsid w:val="007B4FF2"/>
    <w:rsid w:val="007B7AF3"/>
    <w:rsid w:val="007C0911"/>
    <w:rsid w:val="007C2C72"/>
    <w:rsid w:val="007C3C36"/>
    <w:rsid w:val="007C3F55"/>
    <w:rsid w:val="007C5245"/>
    <w:rsid w:val="007C54AA"/>
    <w:rsid w:val="007C5CFF"/>
    <w:rsid w:val="007C5D9B"/>
    <w:rsid w:val="007D0AAA"/>
    <w:rsid w:val="007D13CD"/>
    <w:rsid w:val="007D2582"/>
    <w:rsid w:val="007D2DF4"/>
    <w:rsid w:val="007D3CEE"/>
    <w:rsid w:val="007D41BE"/>
    <w:rsid w:val="007D6B51"/>
    <w:rsid w:val="007D6EF0"/>
    <w:rsid w:val="007D7E9F"/>
    <w:rsid w:val="007E02B3"/>
    <w:rsid w:val="007E118F"/>
    <w:rsid w:val="007E1379"/>
    <w:rsid w:val="007E2869"/>
    <w:rsid w:val="007E44C3"/>
    <w:rsid w:val="007E565B"/>
    <w:rsid w:val="007E6E66"/>
    <w:rsid w:val="007F06E4"/>
    <w:rsid w:val="007F18B8"/>
    <w:rsid w:val="007F42BF"/>
    <w:rsid w:val="007F46E6"/>
    <w:rsid w:val="007F4F13"/>
    <w:rsid w:val="007F630C"/>
    <w:rsid w:val="007F7352"/>
    <w:rsid w:val="007F7DF9"/>
    <w:rsid w:val="00800441"/>
    <w:rsid w:val="00800D41"/>
    <w:rsid w:val="00802D60"/>
    <w:rsid w:val="00803A68"/>
    <w:rsid w:val="008045B1"/>
    <w:rsid w:val="008053C5"/>
    <w:rsid w:val="00805D56"/>
    <w:rsid w:val="00806C92"/>
    <w:rsid w:val="008074C1"/>
    <w:rsid w:val="008078DC"/>
    <w:rsid w:val="00807FF1"/>
    <w:rsid w:val="0081133A"/>
    <w:rsid w:val="00811F23"/>
    <w:rsid w:val="008128C8"/>
    <w:rsid w:val="00816BDF"/>
    <w:rsid w:val="008174DC"/>
    <w:rsid w:val="0082231C"/>
    <w:rsid w:val="0082283E"/>
    <w:rsid w:val="00826882"/>
    <w:rsid w:val="00827146"/>
    <w:rsid w:val="0083023C"/>
    <w:rsid w:val="00830276"/>
    <w:rsid w:val="00831033"/>
    <w:rsid w:val="0083109F"/>
    <w:rsid w:val="0083318D"/>
    <w:rsid w:val="00833A6B"/>
    <w:rsid w:val="00833D98"/>
    <w:rsid w:val="00833FA9"/>
    <w:rsid w:val="00834F31"/>
    <w:rsid w:val="00835636"/>
    <w:rsid w:val="00836BFD"/>
    <w:rsid w:val="00840B48"/>
    <w:rsid w:val="00841D7C"/>
    <w:rsid w:val="0084273B"/>
    <w:rsid w:val="008433B1"/>
    <w:rsid w:val="0084526A"/>
    <w:rsid w:val="00846BC8"/>
    <w:rsid w:val="00846C0D"/>
    <w:rsid w:val="00850ECC"/>
    <w:rsid w:val="008513F1"/>
    <w:rsid w:val="008524C1"/>
    <w:rsid w:val="00852A23"/>
    <w:rsid w:val="00853706"/>
    <w:rsid w:val="00856E5C"/>
    <w:rsid w:val="00860CB7"/>
    <w:rsid w:val="00861C56"/>
    <w:rsid w:val="00863910"/>
    <w:rsid w:val="0086707C"/>
    <w:rsid w:val="008673C2"/>
    <w:rsid w:val="00870F68"/>
    <w:rsid w:val="00873D03"/>
    <w:rsid w:val="00885EBF"/>
    <w:rsid w:val="00886ECD"/>
    <w:rsid w:val="00887E1B"/>
    <w:rsid w:val="008901AA"/>
    <w:rsid w:val="00892F84"/>
    <w:rsid w:val="00893FF0"/>
    <w:rsid w:val="00894AF8"/>
    <w:rsid w:val="00897F19"/>
    <w:rsid w:val="008A447F"/>
    <w:rsid w:val="008A5548"/>
    <w:rsid w:val="008A7C63"/>
    <w:rsid w:val="008B17B8"/>
    <w:rsid w:val="008B1B88"/>
    <w:rsid w:val="008B3E81"/>
    <w:rsid w:val="008B612B"/>
    <w:rsid w:val="008B6794"/>
    <w:rsid w:val="008B77EB"/>
    <w:rsid w:val="008C11A4"/>
    <w:rsid w:val="008C17FD"/>
    <w:rsid w:val="008C1E45"/>
    <w:rsid w:val="008C2793"/>
    <w:rsid w:val="008C3116"/>
    <w:rsid w:val="008C32DE"/>
    <w:rsid w:val="008C3329"/>
    <w:rsid w:val="008C3B58"/>
    <w:rsid w:val="008C7C01"/>
    <w:rsid w:val="008D3326"/>
    <w:rsid w:val="008D36DD"/>
    <w:rsid w:val="008D45C1"/>
    <w:rsid w:val="008D7C75"/>
    <w:rsid w:val="008E2FBB"/>
    <w:rsid w:val="008E3998"/>
    <w:rsid w:val="008E4590"/>
    <w:rsid w:val="008E4DDC"/>
    <w:rsid w:val="008E5181"/>
    <w:rsid w:val="008E7222"/>
    <w:rsid w:val="008E74CE"/>
    <w:rsid w:val="008E7954"/>
    <w:rsid w:val="008F1835"/>
    <w:rsid w:val="008F29DB"/>
    <w:rsid w:val="008F2D2D"/>
    <w:rsid w:val="008F2D7C"/>
    <w:rsid w:val="008F3EBC"/>
    <w:rsid w:val="008F416D"/>
    <w:rsid w:val="008F6EE9"/>
    <w:rsid w:val="00900557"/>
    <w:rsid w:val="0090237D"/>
    <w:rsid w:val="0090432A"/>
    <w:rsid w:val="009045EF"/>
    <w:rsid w:val="00904B47"/>
    <w:rsid w:val="00906145"/>
    <w:rsid w:val="00910C7F"/>
    <w:rsid w:val="009110D1"/>
    <w:rsid w:val="00911408"/>
    <w:rsid w:val="00911B80"/>
    <w:rsid w:val="0091391A"/>
    <w:rsid w:val="009167E8"/>
    <w:rsid w:val="00920FFC"/>
    <w:rsid w:val="00925433"/>
    <w:rsid w:val="009255A7"/>
    <w:rsid w:val="009260EB"/>
    <w:rsid w:val="00926BF7"/>
    <w:rsid w:val="00927A48"/>
    <w:rsid w:val="00930EA7"/>
    <w:rsid w:val="00931A42"/>
    <w:rsid w:val="00932671"/>
    <w:rsid w:val="00932767"/>
    <w:rsid w:val="00933F6B"/>
    <w:rsid w:val="0093472F"/>
    <w:rsid w:val="00934BFA"/>
    <w:rsid w:val="009357C5"/>
    <w:rsid w:val="00937A12"/>
    <w:rsid w:val="00941205"/>
    <w:rsid w:val="009426CE"/>
    <w:rsid w:val="00942711"/>
    <w:rsid w:val="00942EC4"/>
    <w:rsid w:val="00943238"/>
    <w:rsid w:val="009442C3"/>
    <w:rsid w:val="0094477C"/>
    <w:rsid w:val="00945C27"/>
    <w:rsid w:val="00946636"/>
    <w:rsid w:val="009472EB"/>
    <w:rsid w:val="0094784F"/>
    <w:rsid w:val="0095167C"/>
    <w:rsid w:val="00951FFE"/>
    <w:rsid w:val="00954BA5"/>
    <w:rsid w:val="00957B15"/>
    <w:rsid w:val="0096075C"/>
    <w:rsid w:val="00960BED"/>
    <w:rsid w:val="009663EC"/>
    <w:rsid w:val="00967024"/>
    <w:rsid w:val="009674E9"/>
    <w:rsid w:val="00970103"/>
    <w:rsid w:val="00970433"/>
    <w:rsid w:val="00970D5B"/>
    <w:rsid w:val="009710CD"/>
    <w:rsid w:val="0097111E"/>
    <w:rsid w:val="009715F6"/>
    <w:rsid w:val="00973CA1"/>
    <w:rsid w:val="00974749"/>
    <w:rsid w:val="00974DC2"/>
    <w:rsid w:val="009761C6"/>
    <w:rsid w:val="00977CC3"/>
    <w:rsid w:val="00982FD1"/>
    <w:rsid w:val="00986462"/>
    <w:rsid w:val="00990010"/>
    <w:rsid w:val="00992890"/>
    <w:rsid w:val="00992E8E"/>
    <w:rsid w:val="00993A17"/>
    <w:rsid w:val="00994AA3"/>
    <w:rsid w:val="00994B0E"/>
    <w:rsid w:val="009A25E4"/>
    <w:rsid w:val="009A2BB1"/>
    <w:rsid w:val="009A3D28"/>
    <w:rsid w:val="009A45A5"/>
    <w:rsid w:val="009A6F6D"/>
    <w:rsid w:val="009A794D"/>
    <w:rsid w:val="009A7ECD"/>
    <w:rsid w:val="009B054C"/>
    <w:rsid w:val="009B1510"/>
    <w:rsid w:val="009B1949"/>
    <w:rsid w:val="009B2011"/>
    <w:rsid w:val="009B3C83"/>
    <w:rsid w:val="009B616C"/>
    <w:rsid w:val="009B61C3"/>
    <w:rsid w:val="009B6D84"/>
    <w:rsid w:val="009C1069"/>
    <w:rsid w:val="009C1547"/>
    <w:rsid w:val="009C3982"/>
    <w:rsid w:val="009C4516"/>
    <w:rsid w:val="009C7727"/>
    <w:rsid w:val="009D0A89"/>
    <w:rsid w:val="009D0C20"/>
    <w:rsid w:val="009D31C6"/>
    <w:rsid w:val="009D3359"/>
    <w:rsid w:val="009D3613"/>
    <w:rsid w:val="009D42F6"/>
    <w:rsid w:val="009D45AC"/>
    <w:rsid w:val="009D7C19"/>
    <w:rsid w:val="009E0608"/>
    <w:rsid w:val="009E1034"/>
    <w:rsid w:val="009E12B3"/>
    <w:rsid w:val="009E3B30"/>
    <w:rsid w:val="009E5056"/>
    <w:rsid w:val="009E513D"/>
    <w:rsid w:val="009E5DE6"/>
    <w:rsid w:val="009F2812"/>
    <w:rsid w:val="009F2AEF"/>
    <w:rsid w:val="009F2CA9"/>
    <w:rsid w:val="009F2CF6"/>
    <w:rsid w:val="009F349E"/>
    <w:rsid w:val="009F691C"/>
    <w:rsid w:val="009F7088"/>
    <w:rsid w:val="009F7BB5"/>
    <w:rsid w:val="00A03758"/>
    <w:rsid w:val="00A03992"/>
    <w:rsid w:val="00A05D77"/>
    <w:rsid w:val="00A077B4"/>
    <w:rsid w:val="00A10C44"/>
    <w:rsid w:val="00A115B0"/>
    <w:rsid w:val="00A142B1"/>
    <w:rsid w:val="00A14F67"/>
    <w:rsid w:val="00A155FD"/>
    <w:rsid w:val="00A1676C"/>
    <w:rsid w:val="00A17D5D"/>
    <w:rsid w:val="00A17E80"/>
    <w:rsid w:val="00A2027D"/>
    <w:rsid w:val="00A208FE"/>
    <w:rsid w:val="00A20C07"/>
    <w:rsid w:val="00A22128"/>
    <w:rsid w:val="00A22EFD"/>
    <w:rsid w:val="00A2457C"/>
    <w:rsid w:val="00A24A6A"/>
    <w:rsid w:val="00A27A1A"/>
    <w:rsid w:val="00A33F65"/>
    <w:rsid w:val="00A3467C"/>
    <w:rsid w:val="00A36D3D"/>
    <w:rsid w:val="00A37493"/>
    <w:rsid w:val="00A37D56"/>
    <w:rsid w:val="00A40337"/>
    <w:rsid w:val="00A405D8"/>
    <w:rsid w:val="00A41630"/>
    <w:rsid w:val="00A42729"/>
    <w:rsid w:val="00A4292B"/>
    <w:rsid w:val="00A43DF4"/>
    <w:rsid w:val="00A4478F"/>
    <w:rsid w:val="00A4508C"/>
    <w:rsid w:val="00A47986"/>
    <w:rsid w:val="00A47A67"/>
    <w:rsid w:val="00A502D9"/>
    <w:rsid w:val="00A517F5"/>
    <w:rsid w:val="00A51844"/>
    <w:rsid w:val="00A5234B"/>
    <w:rsid w:val="00A5286B"/>
    <w:rsid w:val="00A5466B"/>
    <w:rsid w:val="00A62048"/>
    <w:rsid w:val="00A62ACC"/>
    <w:rsid w:val="00A62FD2"/>
    <w:rsid w:val="00A639D1"/>
    <w:rsid w:val="00A63B35"/>
    <w:rsid w:val="00A64374"/>
    <w:rsid w:val="00A64E35"/>
    <w:rsid w:val="00A705A2"/>
    <w:rsid w:val="00A70E4F"/>
    <w:rsid w:val="00A76C2B"/>
    <w:rsid w:val="00A80A17"/>
    <w:rsid w:val="00A831AF"/>
    <w:rsid w:val="00A8352C"/>
    <w:rsid w:val="00A86C13"/>
    <w:rsid w:val="00A900FA"/>
    <w:rsid w:val="00A90F73"/>
    <w:rsid w:val="00A920F6"/>
    <w:rsid w:val="00A93990"/>
    <w:rsid w:val="00A93CF2"/>
    <w:rsid w:val="00A93E11"/>
    <w:rsid w:val="00AA0796"/>
    <w:rsid w:val="00AA0C96"/>
    <w:rsid w:val="00AA14F9"/>
    <w:rsid w:val="00AA35D3"/>
    <w:rsid w:val="00AA674A"/>
    <w:rsid w:val="00AA7172"/>
    <w:rsid w:val="00AB36D2"/>
    <w:rsid w:val="00AB79A5"/>
    <w:rsid w:val="00AB7D61"/>
    <w:rsid w:val="00AC2BAB"/>
    <w:rsid w:val="00AC2C93"/>
    <w:rsid w:val="00AC40B4"/>
    <w:rsid w:val="00AC68F7"/>
    <w:rsid w:val="00AD0CF2"/>
    <w:rsid w:val="00AD1C9B"/>
    <w:rsid w:val="00AD3623"/>
    <w:rsid w:val="00AD54D8"/>
    <w:rsid w:val="00AD5B09"/>
    <w:rsid w:val="00AD7985"/>
    <w:rsid w:val="00AE05BE"/>
    <w:rsid w:val="00AE0798"/>
    <w:rsid w:val="00AE1CE3"/>
    <w:rsid w:val="00AE3ABE"/>
    <w:rsid w:val="00AE3F6E"/>
    <w:rsid w:val="00AE5F3D"/>
    <w:rsid w:val="00AF000B"/>
    <w:rsid w:val="00AF18D4"/>
    <w:rsid w:val="00AF1C4E"/>
    <w:rsid w:val="00AF1F43"/>
    <w:rsid w:val="00B02803"/>
    <w:rsid w:val="00B06453"/>
    <w:rsid w:val="00B07457"/>
    <w:rsid w:val="00B1077E"/>
    <w:rsid w:val="00B12A17"/>
    <w:rsid w:val="00B1392A"/>
    <w:rsid w:val="00B13F4F"/>
    <w:rsid w:val="00B16B65"/>
    <w:rsid w:val="00B17731"/>
    <w:rsid w:val="00B17BD8"/>
    <w:rsid w:val="00B17BE2"/>
    <w:rsid w:val="00B25AEC"/>
    <w:rsid w:val="00B304A6"/>
    <w:rsid w:val="00B32646"/>
    <w:rsid w:val="00B32DFA"/>
    <w:rsid w:val="00B33970"/>
    <w:rsid w:val="00B3399F"/>
    <w:rsid w:val="00B33BFE"/>
    <w:rsid w:val="00B33F1F"/>
    <w:rsid w:val="00B34180"/>
    <w:rsid w:val="00B40000"/>
    <w:rsid w:val="00B43D8E"/>
    <w:rsid w:val="00B4725D"/>
    <w:rsid w:val="00B51041"/>
    <w:rsid w:val="00B510AF"/>
    <w:rsid w:val="00B51B1B"/>
    <w:rsid w:val="00B51EC8"/>
    <w:rsid w:val="00B52378"/>
    <w:rsid w:val="00B53E57"/>
    <w:rsid w:val="00B54BCE"/>
    <w:rsid w:val="00B571CA"/>
    <w:rsid w:val="00B61AAB"/>
    <w:rsid w:val="00B62C5B"/>
    <w:rsid w:val="00B642E7"/>
    <w:rsid w:val="00B65764"/>
    <w:rsid w:val="00B659F3"/>
    <w:rsid w:val="00B65C55"/>
    <w:rsid w:val="00B66B27"/>
    <w:rsid w:val="00B6717E"/>
    <w:rsid w:val="00B67919"/>
    <w:rsid w:val="00B70E99"/>
    <w:rsid w:val="00B70F12"/>
    <w:rsid w:val="00B713E1"/>
    <w:rsid w:val="00B71896"/>
    <w:rsid w:val="00B71AA3"/>
    <w:rsid w:val="00B73B97"/>
    <w:rsid w:val="00B74461"/>
    <w:rsid w:val="00B77A74"/>
    <w:rsid w:val="00B800D5"/>
    <w:rsid w:val="00B80BC8"/>
    <w:rsid w:val="00B80D43"/>
    <w:rsid w:val="00B81041"/>
    <w:rsid w:val="00B862D7"/>
    <w:rsid w:val="00B86E1B"/>
    <w:rsid w:val="00B87008"/>
    <w:rsid w:val="00B92693"/>
    <w:rsid w:val="00B9425B"/>
    <w:rsid w:val="00B95295"/>
    <w:rsid w:val="00B95B5E"/>
    <w:rsid w:val="00B97009"/>
    <w:rsid w:val="00BA29E8"/>
    <w:rsid w:val="00BA3B0B"/>
    <w:rsid w:val="00BA3B8F"/>
    <w:rsid w:val="00BA5E0A"/>
    <w:rsid w:val="00BB0EC7"/>
    <w:rsid w:val="00BB39EA"/>
    <w:rsid w:val="00BB40B1"/>
    <w:rsid w:val="00BB5EAE"/>
    <w:rsid w:val="00BC0017"/>
    <w:rsid w:val="00BC16DC"/>
    <w:rsid w:val="00BC1FAC"/>
    <w:rsid w:val="00BC54E9"/>
    <w:rsid w:val="00BC5A6C"/>
    <w:rsid w:val="00BC70B6"/>
    <w:rsid w:val="00BC7589"/>
    <w:rsid w:val="00BD096C"/>
    <w:rsid w:val="00BD1861"/>
    <w:rsid w:val="00BD25B8"/>
    <w:rsid w:val="00BD3411"/>
    <w:rsid w:val="00BD386A"/>
    <w:rsid w:val="00BD3987"/>
    <w:rsid w:val="00BD6C05"/>
    <w:rsid w:val="00BE0122"/>
    <w:rsid w:val="00BE0D31"/>
    <w:rsid w:val="00BE12AB"/>
    <w:rsid w:val="00BE1D16"/>
    <w:rsid w:val="00BE2BEA"/>
    <w:rsid w:val="00BE699D"/>
    <w:rsid w:val="00BE779B"/>
    <w:rsid w:val="00BE7E87"/>
    <w:rsid w:val="00BF32B6"/>
    <w:rsid w:val="00BF4BFF"/>
    <w:rsid w:val="00BF5A8E"/>
    <w:rsid w:val="00C00C46"/>
    <w:rsid w:val="00C01202"/>
    <w:rsid w:val="00C0155A"/>
    <w:rsid w:val="00C015AB"/>
    <w:rsid w:val="00C0185F"/>
    <w:rsid w:val="00C025D3"/>
    <w:rsid w:val="00C02766"/>
    <w:rsid w:val="00C02DD0"/>
    <w:rsid w:val="00C03612"/>
    <w:rsid w:val="00C042DE"/>
    <w:rsid w:val="00C05C25"/>
    <w:rsid w:val="00C05DE5"/>
    <w:rsid w:val="00C076F2"/>
    <w:rsid w:val="00C12FEC"/>
    <w:rsid w:val="00C13ADC"/>
    <w:rsid w:val="00C13D44"/>
    <w:rsid w:val="00C14177"/>
    <w:rsid w:val="00C14345"/>
    <w:rsid w:val="00C1719B"/>
    <w:rsid w:val="00C17A83"/>
    <w:rsid w:val="00C20B0C"/>
    <w:rsid w:val="00C20B9E"/>
    <w:rsid w:val="00C20D74"/>
    <w:rsid w:val="00C20F60"/>
    <w:rsid w:val="00C212D0"/>
    <w:rsid w:val="00C214C0"/>
    <w:rsid w:val="00C2153F"/>
    <w:rsid w:val="00C225E9"/>
    <w:rsid w:val="00C2389B"/>
    <w:rsid w:val="00C242C7"/>
    <w:rsid w:val="00C24D2C"/>
    <w:rsid w:val="00C25012"/>
    <w:rsid w:val="00C2634B"/>
    <w:rsid w:val="00C27F73"/>
    <w:rsid w:val="00C30706"/>
    <w:rsid w:val="00C31C04"/>
    <w:rsid w:val="00C31E78"/>
    <w:rsid w:val="00C3218C"/>
    <w:rsid w:val="00C32A86"/>
    <w:rsid w:val="00C32F4C"/>
    <w:rsid w:val="00C366A9"/>
    <w:rsid w:val="00C449A6"/>
    <w:rsid w:val="00C47406"/>
    <w:rsid w:val="00C4743D"/>
    <w:rsid w:val="00C506C5"/>
    <w:rsid w:val="00C54D00"/>
    <w:rsid w:val="00C55005"/>
    <w:rsid w:val="00C55A30"/>
    <w:rsid w:val="00C56004"/>
    <w:rsid w:val="00C57212"/>
    <w:rsid w:val="00C573EB"/>
    <w:rsid w:val="00C5753C"/>
    <w:rsid w:val="00C57B01"/>
    <w:rsid w:val="00C57DAF"/>
    <w:rsid w:val="00C57EF4"/>
    <w:rsid w:val="00C6247A"/>
    <w:rsid w:val="00C644E5"/>
    <w:rsid w:val="00C650F1"/>
    <w:rsid w:val="00C6627C"/>
    <w:rsid w:val="00C67F41"/>
    <w:rsid w:val="00C704CE"/>
    <w:rsid w:val="00C711B1"/>
    <w:rsid w:val="00C7297C"/>
    <w:rsid w:val="00C73E3E"/>
    <w:rsid w:val="00C7547C"/>
    <w:rsid w:val="00C75B29"/>
    <w:rsid w:val="00C76EED"/>
    <w:rsid w:val="00C7707C"/>
    <w:rsid w:val="00C77813"/>
    <w:rsid w:val="00C77E35"/>
    <w:rsid w:val="00C77F4B"/>
    <w:rsid w:val="00C77F8C"/>
    <w:rsid w:val="00C806D2"/>
    <w:rsid w:val="00C82B20"/>
    <w:rsid w:val="00C849D5"/>
    <w:rsid w:val="00C8572A"/>
    <w:rsid w:val="00C85C97"/>
    <w:rsid w:val="00C872F0"/>
    <w:rsid w:val="00C9077C"/>
    <w:rsid w:val="00C90AF9"/>
    <w:rsid w:val="00C929DA"/>
    <w:rsid w:val="00C93713"/>
    <w:rsid w:val="00C94C09"/>
    <w:rsid w:val="00C9641E"/>
    <w:rsid w:val="00C9680A"/>
    <w:rsid w:val="00C97124"/>
    <w:rsid w:val="00C97579"/>
    <w:rsid w:val="00CA0619"/>
    <w:rsid w:val="00CA42DC"/>
    <w:rsid w:val="00CA4DD2"/>
    <w:rsid w:val="00CA55FB"/>
    <w:rsid w:val="00CA5CA3"/>
    <w:rsid w:val="00CA7666"/>
    <w:rsid w:val="00CA7F62"/>
    <w:rsid w:val="00CB0AEF"/>
    <w:rsid w:val="00CB11F7"/>
    <w:rsid w:val="00CB2BDB"/>
    <w:rsid w:val="00CB3267"/>
    <w:rsid w:val="00CB41D1"/>
    <w:rsid w:val="00CB5803"/>
    <w:rsid w:val="00CB5BAF"/>
    <w:rsid w:val="00CB60DA"/>
    <w:rsid w:val="00CB77DC"/>
    <w:rsid w:val="00CC0854"/>
    <w:rsid w:val="00CC17D7"/>
    <w:rsid w:val="00CC1C10"/>
    <w:rsid w:val="00CC2BF4"/>
    <w:rsid w:val="00CC6C32"/>
    <w:rsid w:val="00CC7323"/>
    <w:rsid w:val="00CD00AB"/>
    <w:rsid w:val="00CD10AC"/>
    <w:rsid w:val="00CD3504"/>
    <w:rsid w:val="00CD4B3C"/>
    <w:rsid w:val="00CD5A2F"/>
    <w:rsid w:val="00CD6B7F"/>
    <w:rsid w:val="00CD785C"/>
    <w:rsid w:val="00CE02C4"/>
    <w:rsid w:val="00CE2BB3"/>
    <w:rsid w:val="00CE3582"/>
    <w:rsid w:val="00CE38EB"/>
    <w:rsid w:val="00CE5C89"/>
    <w:rsid w:val="00CE71F3"/>
    <w:rsid w:val="00CF130A"/>
    <w:rsid w:val="00CF1579"/>
    <w:rsid w:val="00CF1F0E"/>
    <w:rsid w:val="00CF2BCF"/>
    <w:rsid w:val="00CF398D"/>
    <w:rsid w:val="00CF67F2"/>
    <w:rsid w:val="00CF6A28"/>
    <w:rsid w:val="00D0116E"/>
    <w:rsid w:val="00D01AE7"/>
    <w:rsid w:val="00D05601"/>
    <w:rsid w:val="00D06960"/>
    <w:rsid w:val="00D106B1"/>
    <w:rsid w:val="00D122A9"/>
    <w:rsid w:val="00D133FA"/>
    <w:rsid w:val="00D13A87"/>
    <w:rsid w:val="00D14E46"/>
    <w:rsid w:val="00D15317"/>
    <w:rsid w:val="00D1625C"/>
    <w:rsid w:val="00D1638A"/>
    <w:rsid w:val="00D17009"/>
    <w:rsid w:val="00D172D4"/>
    <w:rsid w:val="00D207D7"/>
    <w:rsid w:val="00D20836"/>
    <w:rsid w:val="00D240F6"/>
    <w:rsid w:val="00D26674"/>
    <w:rsid w:val="00D31871"/>
    <w:rsid w:val="00D348D1"/>
    <w:rsid w:val="00D350FC"/>
    <w:rsid w:val="00D3649C"/>
    <w:rsid w:val="00D37663"/>
    <w:rsid w:val="00D40A55"/>
    <w:rsid w:val="00D41A1C"/>
    <w:rsid w:val="00D42253"/>
    <w:rsid w:val="00D4243B"/>
    <w:rsid w:val="00D44433"/>
    <w:rsid w:val="00D44F27"/>
    <w:rsid w:val="00D4551A"/>
    <w:rsid w:val="00D45F58"/>
    <w:rsid w:val="00D46CF2"/>
    <w:rsid w:val="00D47B80"/>
    <w:rsid w:val="00D51E69"/>
    <w:rsid w:val="00D55929"/>
    <w:rsid w:val="00D60148"/>
    <w:rsid w:val="00D634F6"/>
    <w:rsid w:val="00D65326"/>
    <w:rsid w:val="00D664D7"/>
    <w:rsid w:val="00D66C39"/>
    <w:rsid w:val="00D67263"/>
    <w:rsid w:val="00D708E9"/>
    <w:rsid w:val="00D71E12"/>
    <w:rsid w:val="00D72113"/>
    <w:rsid w:val="00D72395"/>
    <w:rsid w:val="00D72570"/>
    <w:rsid w:val="00D72FB1"/>
    <w:rsid w:val="00D7308D"/>
    <w:rsid w:val="00D735F5"/>
    <w:rsid w:val="00D76753"/>
    <w:rsid w:val="00D76B40"/>
    <w:rsid w:val="00D7738F"/>
    <w:rsid w:val="00D80318"/>
    <w:rsid w:val="00D8717A"/>
    <w:rsid w:val="00D876DB"/>
    <w:rsid w:val="00D905AB"/>
    <w:rsid w:val="00D906D5"/>
    <w:rsid w:val="00D919C1"/>
    <w:rsid w:val="00D92201"/>
    <w:rsid w:val="00D9222B"/>
    <w:rsid w:val="00D940C8"/>
    <w:rsid w:val="00D957BC"/>
    <w:rsid w:val="00D95A55"/>
    <w:rsid w:val="00D95E36"/>
    <w:rsid w:val="00D968F2"/>
    <w:rsid w:val="00D96B38"/>
    <w:rsid w:val="00D974BA"/>
    <w:rsid w:val="00DA1783"/>
    <w:rsid w:val="00DA1F0A"/>
    <w:rsid w:val="00DA3350"/>
    <w:rsid w:val="00DA3C3E"/>
    <w:rsid w:val="00DA4E0B"/>
    <w:rsid w:val="00DA51B7"/>
    <w:rsid w:val="00DA53D0"/>
    <w:rsid w:val="00DA67C3"/>
    <w:rsid w:val="00DB033C"/>
    <w:rsid w:val="00DB14C4"/>
    <w:rsid w:val="00DB159A"/>
    <w:rsid w:val="00DB1B0D"/>
    <w:rsid w:val="00DB3C4F"/>
    <w:rsid w:val="00DB4CD1"/>
    <w:rsid w:val="00DB5E24"/>
    <w:rsid w:val="00DB65D0"/>
    <w:rsid w:val="00DB76A0"/>
    <w:rsid w:val="00DC57F1"/>
    <w:rsid w:val="00DC5EFC"/>
    <w:rsid w:val="00DC67F8"/>
    <w:rsid w:val="00DC69C0"/>
    <w:rsid w:val="00DD0699"/>
    <w:rsid w:val="00DD27D1"/>
    <w:rsid w:val="00DD28E5"/>
    <w:rsid w:val="00DD4CFE"/>
    <w:rsid w:val="00DD68BA"/>
    <w:rsid w:val="00DD7DCB"/>
    <w:rsid w:val="00DE1C47"/>
    <w:rsid w:val="00DE6E81"/>
    <w:rsid w:val="00DE759C"/>
    <w:rsid w:val="00DF2D6C"/>
    <w:rsid w:val="00DF380B"/>
    <w:rsid w:val="00DF3EDC"/>
    <w:rsid w:val="00DF4AAC"/>
    <w:rsid w:val="00DF4CB9"/>
    <w:rsid w:val="00DF787C"/>
    <w:rsid w:val="00E003B8"/>
    <w:rsid w:val="00E00DA6"/>
    <w:rsid w:val="00E01817"/>
    <w:rsid w:val="00E018CC"/>
    <w:rsid w:val="00E02810"/>
    <w:rsid w:val="00E04F83"/>
    <w:rsid w:val="00E0563D"/>
    <w:rsid w:val="00E05DE9"/>
    <w:rsid w:val="00E07401"/>
    <w:rsid w:val="00E07699"/>
    <w:rsid w:val="00E07F08"/>
    <w:rsid w:val="00E1007F"/>
    <w:rsid w:val="00E10597"/>
    <w:rsid w:val="00E116FB"/>
    <w:rsid w:val="00E131C7"/>
    <w:rsid w:val="00E1437D"/>
    <w:rsid w:val="00E14A7E"/>
    <w:rsid w:val="00E14BE2"/>
    <w:rsid w:val="00E16850"/>
    <w:rsid w:val="00E16958"/>
    <w:rsid w:val="00E2197C"/>
    <w:rsid w:val="00E23663"/>
    <w:rsid w:val="00E242BF"/>
    <w:rsid w:val="00E27416"/>
    <w:rsid w:val="00E3006D"/>
    <w:rsid w:val="00E31185"/>
    <w:rsid w:val="00E3232C"/>
    <w:rsid w:val="00E33407"/>
    <w:rsid w:val="00E33E59"/>
    <w:rsid w:val="00E35176"/>
    <w:rsid w:val="00E40267"/>
    <w:rsid w:val="00E40B7E"/>
    <w:rsid w:val="00E41384"/>
    <w:rsid w:val="00E41CAF"/>
    <w:rsid w:val="00E42501"/>
    <w:rsid w:val="00E4344C"/>
    <w:rsid w:val="00E443C0"/>
    <w:rsid w:val="00E447EE"/>
    <w:rsid w:val="00E46B48"/>
    <w:rsid w:val="00E47842"/>
    <w:rsid w:val="00E51E55"/>
    <w:rsid w:val="00E53721"/>
    <w:rsid w:val="00E54B02"/>
    <w:rsid w:val="00E54C5C"/>
    <w:rsid w:val="00E55DE9"/>
    <w:rsid w:val="00E610DF"/>
    <w:rsid w:val="00E61780"/>
    <w:rsid w:val="00E617ED"/>
    <w:rsid w:val="00E61BCC"/>
    <w:rsid w:val="00E65FDD"/>
    <w:rsid w:val="00E71EAD"/>
    <w:rsid w:val="00E754FC"/>
    <w:rsid w:val="00E75F9C"/>
    <w:rsid w:val="00E7608F"/>
    <w:rsid w:val="00E7660E"/>
    <w:rsid w:val="00E77F57"/>
    <w:rsid w:val="00E81B7E"/>
    <w:rsid w:val="00E8349A"/>
    <w:rsid w:val="00E865C9"/>
    <w:rsid w:val="00E8720E"/>
    <w:rsid w:val="00E87422"/>
    <w:rsid w:val="00E90C39"/>
    <w:rsid w:val="00E93554"/>
    <w:rsid w:val="00E94110"/>
    <w:rsid w:val="00E9445B"/>
    <w:rsid w:val="00E95AD3"/>
    <w:rsid w:val="00E95EAC"/>
    <w:rsid w:val="00E96930"/>
    <w:rsid w:val="00E975D6"/>
    <w:rsid w:val="00EA15A2"/>
    <w:rsid w:val="00EA17F4"/>
    <w:rsid w:val="00EA1CA3"/>
    <w:rsid w:val="00EA25B8"/>
    <w:rsid w:val="00EA7787"/>
    <w:rsid w:val="00EB21CA"/>
    <w:rsid w:val="00EB5570"/>
    <w:rsid w:val="00EB611F"/>
    <w:rsid w:val="00EB678D"/>
    <w:rsid w:val="00EC07AD"/>
    <w:rsid w:val="00EC0ED0"/>
    <w:rsid w:val="00EC1122"/>
    <w:rsid w:val="00EC385D"/>
    <w:rsid w:val="00EC3C2A"/>
    <w:rsid w:val="00EC440F"/>
    <w:rsid w:val="00EC457F"/>
    <w:rsid w:val="00EC580E"/>
    <w:rsid w:val="00EC6C1B"/>
    <w:rsid w:val="00ED1904"/>
    <w:rsid w:val="00ED2C89"/>
    <w:rsid w:val="00ED4D10"/>
    <w:rsid w:val="00ED4E63"/>
    <w:rsid w:val="00ED5623"/>
    <w:rsid w:val="00ED6AD5"/>
    <w:rsid w:val="00ED71C7"/>
    <w:rsid w:val="00EE0EBE"/>
    <w:rsid w:val="00EE1071"/>
    <w:rsid w:val="00EE2014"/>
    <w:rsid w:val="00EE40C6"/>
    <w:rsid w:val="00EE5175"/>
    <w:rsid w:val="00EE709B"/>
    <w:rsid w:val="00EE7CCD"/>
    <w:rsid w:val="00EF0AA0"/>
    <w:rsid w:val="00EF2DC9"/>
    <w:rsid w:val="00EF457F"/>
    <w:rsid w:val="00EF51CE"/>
    <w:rsid w:val="00EF526C"/>
    <w:rsid w:val="00EF5B23"/>
    <w:rsid w:val="00EF5D8D"/>
    <w:rsid w:val="00EF5F6D"/>
    <w:rsid w:val="00EF6BE2"/>
    <w:rsid w:val="00EF7AD7"/>
    <w:rsid w:val="00F00CF9"/>
    <w:rsid w:val="00F051C3"/>
    <w:rsid w:val="00F13306"/>
    <w:rsid w:val="00F14645"/>
    <w:rsid w:val="00F15064"/>
    <w:rsid w:val="00F15AD1"/>
    <w:rsid w:val="00F16F2C"/>
    <w:rsid w:val="00F22AF0"/>
    <w:rsid w:val="00F2302B"/>
    <w:rsid w:val="00F24A75"/>
    <w:rsid w:val="00F319DF"/>
    <w:rsid w:val="00F31B03"/>
    <w:rsid w:val="00F35010"/>
    <w:rsid w:val="00F3595E"/>
    <w:rsid w:val="00F364E7"/>
    <w:rsid w:val="00F3718F"/>
    <w:rsid w:val="00F42573"/>
    <w:rsid w:val="00F45403"/>
    <w:rsid w:val="00F4576A"/>
    <w:rsid w:val="00F47698"/>
    <w:rsid w:val="00F504CB"/>
    <w:rsid w:val="00F50FC5"/>
    <w:rsid w:val="00F514B5"/>
    <w:rsid w:val="00F51F8F"/>
    <w:rsid w:val="00F540A4"/>
    <w:rsid w:val="00F54344"/>
    <w:rsid w:val="00F5585F"/>
    <w:rsid w:val="00F564BC"/>
    <w:rsid w:val="00F5740E"/>
    <w:rsid w:val="00F57D93"/>
    <w:rsid w:val="00F62905"/>
    <w:rsid w:val="00F64AC9"/>
    <w:rsid w:val="00F64EEB"/>
    <w:rsid w:val="00F65075"/>
    <w:rsid w:val="00F65720"/>
    <w:rsid w:val="00F67111"/>
    <w:rsid w:val="00F672B0"/>
    <w:rsid w:val="00F707D6"/>
    <w:rsid w:val="00F71E71"/>
    <w:rsid w:val="00F72545"/>
    <w:rsid w:val="00F73708"/>
    <w:rsid w:val="00F760DA"/>
    <w:rsid w:val="00F76D05"/>
    <w:rsid w:val="00F76FE6"/>
    <w:rsid w:val="00F80331"/>
    <w:rsid w:val="00F82C5F"/>
    <w:rsid w:val="00F8372D"/>
    <w:rsid w:val="00F83A94"/>
    <w:rsid w:val="00F84E4C"/>
    <w:rsid w:val="00F855CF"/>
    <w:rsid w:val="00F86267"/>
    <w:rsid w:val="00F86AD5"/>
    <w:rsid w:val="00F87341"/>
    <w:rsid w:val="00F933D0"/>
    <w:rsid w:val="00F97C77"/>
    <w:rsid w:val="00F97D23"/>
    <w:rsid w:val="00FA016E"/>
    <w:rsid w:val="00FA09CE"/>
    <w:rsid w:val="00FA10B2"/>
    <w:rsid w:val="00FA3D38"/>
    <w:rsid w:val="00FA3E28"/>
    <w:rsid w:val="00FA4D29"/>
    <w:rsid w:val="00FA4E06"/>
    <w:rsid w:val="00FB22DB"/>
    <w:rsid w:val="00FB4355"/>
    <w:rsid w:val="00FB68C5"/>
    <w:rsid w:val="00FC041C"/>
    <w:rsid w:val="00FC2FC5"/>
    <w:rsid w:val="00FC3122"/>
    <w:rsid w:val="00FC404D"/>
    <w:rsid w:val="00FC4129"/>
    <w:rsid w:val="00FC45D8"/>
    <w:rsid w:val="00FC5836"/>
    <w:rsid w:val="00FD00E7"/>
    <w:rsid w:val="00FD1A18"/>
    <w:rsid w:val="00FD29E9"/>
    <w:rsid w:val="00FD315C"/>
    <w:rsid w:val="00FD3D6D"/>
    <w:rsid w:val="00FD5517"/>
    <w:rsid w:val="00FE0167"/>
    <w:rsid w:val="00FE13A5"/>
    <w:rsid w:val="00FE23F9"/>
    <w:rsid w:val="00FE2EDD"/>
    <w:rsid w:val="00FE4A45"/>
    <w:rsid w:val="00FE632A"/>
    <w:rsid w:val="00FF070B"/>
    <w:rsid w:val="00FF080F"/>
    <w:rsid w:val="00FF11A2"/>
    <w:rsid w:val="00FF2A2A"/>
    <w:rsid w:val="00FF3EAB"/>
    <w:rsid w:val="00FF4611"/>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1ED7EED"/>
  <w15:docId w15:val="{053F609E-3730-465D-AF64-CD32010E2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3B0B"/>
    <w:pPr>
      <w:spacing w:after="40" w:line="240" w:lineRule="auto"/>
      <w:ind w:firstLine="397"/>
      <w:jc w:val="both"/>
    </w:pPr>
  </w:style>
  <w:style w:type="paragraph" w:styleId="Nadpis1">
    <w:name w:val="heading 1"/>
    <w:basedOn w:val="Normln"/>
    <w:next w:val="Normln"/>
    <w:link w:val="Nadpis1Char"/>
    <w:uiPriority w:val="9"/>
    <w:qFormat/>
    <w:rsid w:val="0036120B"/>
    <w:pPr>
      <w:keepNext/>
      <w:keepLines/>
      <w:numPr>
        <w:numId w:val="6"/>
      </w:numPr>
      <w:spacing w:before="240"/>
      <w:outlineLvl w:val="0"/>
    </w:pPr>
    <w:rPr>
      <w:rFonts w:asciiTheme="majorHAnsi" w:eastAsiaTheme="majorEastAsia" w:hAnsiTheme="majorHAnsi" w:cstheme="majorBidi"/>
      <w:b/>
      <w:bCs/>
      <w:caps/>
      <w:spacing w:val="20"/>
      <w:sz w:val="28"/>
      <w:szCs w:val="28"/>
    </w:rPr>
  </w:style>
  <w:style w:type="paragraph" w:styleId="Nadpis2">
    <w:name w:val="heading 2"/>
    <w:basedOn w:val="Normln"/>
    <w:next w:val="Normln"/>
    <w:link w:val="Nadpis2Char"/>
    <w:uiPriority w:val="9"/>
    <w:unhideWhenUsed/>
    <w:qFormat/>
    <w:rsid w:val="001A2437"/>
    <w:pPr>
      <w:keepNext/>
      <w:keepLines/>
      <w:numPr>
        <w:ilvl w:val="1"/>
        <w:numId w:val="6"/>
      </w:numPr>
      <w:spacing w:before="180" w:after="60"/>
      <w:outlineLvl w:val="1"/>
    </w:pPr>
    <w:rPr>
      <w:rFonts w:ascii="Arial" w:eastAsiaTheme="majorEastAsia" w:hAnsi="Arial" w:cstheme="majorBidi"/>
      <w:b/>
      <w:bCs/>
      <w:i/>
      <w:sz w:val="24"/>
      <w:szCs w:val="26"/>
      <w:u w:val="single"/>
    </w:rPr>
  </w:style>
  <w:style w:type="paragraph" w:styleId="Nadpis3">
    <w:name w:val="heading 3"/>
    <w:aliases w:val="Titul1"/>
    <w:basedOn w:val="Normln"/>
    <w:next w:val="Normln"/>
    <w:link w:val="Nadpis3Char"/>
    <w:uiPriority w:val="9"/>
    <w:unhideWhenUsed/>
    <w:qFormat/>
    <w:rsid w:val="00214784"/>
    <w:pPr>
      <w:keepNext/>
      <w:keepLines/>
      <w:numPr>
        <w:ilvl w:val="2"/>
        <w:numId w:val="6"/>
      </w:numPr>
      <w:spacing w:before="120"/>
      <w:outlineLvl w:val="2"/>
    </w:pPr>
    <w:rPr>
      <w:rFonts w:ascii="Arial" w:eastAsiaTheme="majorEastAsia" w:hAnsi="Arial" w:cs="Arial"/>
      <w:b/>
      <w:bCs/>
      <w:i/>
      <w:u w:val="single"/>
    </w:rPr>
  </w:style>
  <w:style w:type="paragraph" w:styleId="Nadpis4">
    <w:name w:val="heading 4"/>
    <w:aliases w:val="Titul2"/>
    <w:basedOn w:val="Normln"/>
    <w:next w:val="Normln"/>
    <w:link w:val="Nadpis4Char"/>
    <w:unhideWhenUsed/>
    <w:qFormat/>
    <w:rsid w:val="009F2CF6"/>
    <w:pPr>
      <w:keepNext/>
      <w:keepLines/>
      <w:numPr>
        <w:ilvl w:val="3"/>
        <w:numId w:val="6"/>
      </w:numPr>
      <w:spacing w:before="120"/>
      <w:outlineLvl w:val="3"/>
    </w:pPr>
    <w:rPr>
      <w:rFonts w:ascii="Arial" w:eastAsiaTheme="majorEastAsia" w:hAnsi="Arial" w:cs="Arial"/>
      <w:bCs/>
      <w:i/>
      <w:iCs/>
      <w:u w:val="single"/>
    </w:rPr>
  </w:style>
  <w:style w:type="paragraph" w:styleId="Nadpis5">
    <w:name w:val="heading 5"/>
    <w:basedOn w:val="Normln"/>
    <w:next w:val="Normln"/>
    <w:link w:val="Nadpis5Char"/>
    <w:unhideWhenUsed/>
    <w:qFormat/>
    <w:rsid w:val="003A051B"/>
    <w:pPr>
      <w:numPr>
        <w:numId w:val="10"/>
      </w:numPr>
      <w:outlineLvl w:val="4"/>
    </w:pPr>
    <w:rPr>
      <w:b/>
      <w:lang w:eastAsia="cs-CZ"/>
    </w:rPr>
  </w:style>
  <w:style w:type="paragraph" w:styleId="Nadpis6">
    <w:name w:val="heading 6"/>
    <w:basedOn w:val="Normln"/>
    <w:next w:val="Normln"/>
    <w:link w:val="Nadpis6Char"/>
    <w:uiPriority w:val="9"/>
    <w:unhideWhenUsed/>
    <w:qFormat/>
    <w:rsid w:val="00B9425B"/>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unhideWhenUsed/>
    <w:qFormat/>
    <w:rsid w:val="00B9425B"/>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unhideWhenUsed/>
    <w:qFormat/>
    <w:rsid w:val="00B9425B"/>
    <w:pPr>
      <w:keepNext/>
      <w:keepLines/>
      <w:numPr>
        <w:ilvl w:val="7"/>
        <w:numId w:val="6"/>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unhideWhenUsed/>
    <w:qFormat/>
    <w:rsid w:val="00B9425B"/>
    <w:pPr>
      <w:keepNext/>
      <w:keepLines/>
      <w:numPr>
        <w:ilvl w:val="8"/>
        <w:numId w:val="6"/>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6120B"/>
    <w:rPr>
      <w:rFonts w:asciiTheme="majorHAnsi" w:eastAsiaTheme="majorEastAsia" w:hAnsiTheme="majorHAnsi" w:cstheme="majorBidi"/>
      <w:b/>
      <w:bCs/>
      <w:caps/>
      <w:spacing w:val="20"/>
      <w:sz w:val="28"/>
      <w:szCs w:val="28"/>
    </w:rPr>
  </w:style>
  <w:style w:type="character" w:customStyle="1" w:styleId="Nadpis2Char">
    <w:name w:val="Nadpis 2 Char"/>
    <w:basedOn w:val="Standardnpsmoodstavce"/>
    <w:link w:val="Nadpis2"/>
    <w:uiPriority w:val="9"/>
    <w:rsid w:val="001A2437"/>
    <w:rPr>
      <w:rFonts w:ascii="Arial" w:eastAsiaTheme="majorEastAsia" w:hAnsi="Arial" w:cstheme="majorBidi"/>
      <w:b/>
      <w:bCs/>
      <w:i/>
      <w:sz w:val="24"/>
      <w:szCs w:val="26"/>
      <w:u w:val="single"/>
    </w:rPr>
  </w:style>
  <w:style w:type="character" w:customStyle="1" w:styleId="Nadpis3Char">
    <w:name w:val="Nadpis 3 Char"/>
    <w:aliases w:val="Titul1 Char"/>
    <w:basedOn w:val="Standardnpsmoodstavce"/>
    <w:link w:val="Nadpis3"/>
    <w:uiPriority w:val="9"/>
    <w:rsid w:val="00214784"/>
    <w:rPr>
      <w:rFonts w:ascii="Arial" w:eastAsiaTheme="majorEastAsia" w:hAnsi="Arial" w:cs="Arial"/>
      <w:b/>
      <w:bCs/>
      <w:i/>
      <w:u w:val="single"/>
    </w:rPr>
  </w:style>
  <w:style w:type="character" w:customStyle="1" w:styleId="Nadpis4Char">
    <w:name w:val="Nadpis 4 Char"/>
    <w:aliases w:val="Titul2 Char"/>
    <w:basedOn w:val="Standardnpsmoodstavce"/>
    <w:link w:val="Nadpis4"/>
    <w:rsid w:val="009F2CF6"/>
    <w:rPr>
      <w:rFonts w:ascii="Arial" w:eastAsiaTheme="majorEastAsia" w:hAnsi="Arial" w:cs="Arial"/>
      <w:bCs/>
      <w:i/>
      <w:iCs/>
      <w:u w:val="single"/>
    </w:rPr>
  </w:style>
  <w:style w:type="character" w:customStyle="1" w:styleId="Nadpis5Char">
    <w:name w:val="Nadpis 5 Char"/>
    <w:basedOn w:val="Standardnpsmoodstavce"/>
    <w:link w:val="Nadpis5"/>
    <w:rsid w:val="003A051B"/>
    <w:rPr>
      <w:b/>
      <w:lang w:eastAsia="cs-CZ"/>
    </w:rPr>
  </w:style>
  <w:style w:type="character" w:customStyle="1" w:styleId="Nadpis6Char">
    <w:name w:val="Nadpis 6 Char"/>
    <w:basedOn w:val="Standardnpsmoodstavce"/>
    <w:link w:val="Nadpis6"/>
    <w:uiPriority w:val="9"/>
    <w:rsid w:val="00B9425B"/>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rsid w:val="00B9425B"/>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rsid w:val="00B9425B"/>
    <w:rPr>
      <w:rFonts w:asciiTheme="majorHAnsi" w:eastAsiaTheme="majorEastAsia" w:hAnsiTheme="majorHAnsi" w:cstheme="majorBidi"/>
      <w:color w:val="404040" w:themeColor="text1" w:themeTint="BF"/>
      <w:szCs w:val="20"/>
    </w:rPr>
  </w:style>
  <w:style w:type="character" w:customStyle="1" w:styleId="Nadpis9Char">
    <w:name w:val="Nadpis 9 Char"/>
    <w:basedOn w:val="Standardnpsmoodstavce"/>
    <w:link w:val="Nadpis9"/>
    <w:uiPriority w:val="9"/>
    <w:rsid w:val="00B9425B"/>
    <w:rPr>
      <w:rFonts w:asciiTheme="majorHAnsi" w:eastAsiaTheme="majorEastAsia" w:hAnsiTheme="majorHAnsi" w:cstheme="majorBidi"/>
      <w:i/>
      <w:iCs/>
      <w:color w:val="404040" w:themeColor="text1" w:themeTint="BF"/>
      <w:szCs w:val="20"/>
    </w:rPr>
  </w:style>
  <w:style w:type="paragraph" w:styleId="Zhlav">
    <w:name w:val="header"/>
    <w:aliases w:val="text záhlaví,1. Zeile,   1. Zeile"/>
    <w:basedOn w:val="Normln"/>
    <w:link w:val="ZhlavChar"/>
    <w:unhideWhenUsed/>
    <w:rsid w:val="00B9425B"/>
    <w:pPr>
      <w:tabs>
        <w:tab w:val="center" w:pos="4536"/>
        <w:tab w:val="right" w:pos="9072"/>
      </w:tabs>
      <w:spacing w:after="0"/>
    </w:pPr>
  </w:style>
  <w:style w:type="character" w:customStyle="1" w:styleId="ZhlavChar">
    <w:name w:val="Záhlaví Char"/>
    <w:aliases w:val="text záhlaví Char,1. Zeile Char,   1. Zeile Char"/>
    <w:basedOn w:val="Standardnpsmoodstavce"/>
    <w:link w:val="Zhlav"/>
    <w:rsid w:val="00B9425B"/>
  </w:style>
  <w:style w:type="paragraph" w:styleId="Zpat">
    <w:name w:val="footer"/>
    <w:basedOn w:val="Normln"/>
    <w:link w:val="ZpatChar"/>
    <w:unhideWhenUsed/>
    <w:rsid w:val="00B9425B"/>
    <w:pPr>
      <w:tabs>
        <w:tab w:val="center" w:pos="4536"/>
        <w:tab w:val="right" w:pos="9072"/>
      </w:tabs>
      <w:spacing w:after="0"/>
    </w:pPr>
  </w:style>
  <w:style w:type="character" w:customStyle="1" w:styleId="ZpatChar">
    <w:name w:val="Zápatí Char"/>
    <w:basedOn w:val="Standardnpsmoodstavce"/>
    <w:link w:val="Zpat"/>
    <w:rsid w:val="00B9425B"/>
  </w:style>
  <w:style w:type="table" w:styleId="Mkatabulky">
    <w:name w:val="Table Grid"/>
    <w:basedOn w:val="Normlntabulka"/>
    <w:uiPriority w:val="59"/>
    <w:rsid w:val="00B94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qFormat/>
    <w:rsid w:val="00B9425B"/>
    <w:pPr>
      <w:widowControl w:val="0"/>
      <w:suppressAutoHyphens/>
      <w:ind w:left="720" w:firstLine="454"/>
    </w:pPr>
    <w:rPr>
      <w:rFonts w:ascii="Arial" w:eastAsia="Arial Unicode MS" w:hAnsi="Arial" w:cs="Times New Roman"/>
      <w:kern w:val="1"/>
      <w:szCs w:val="24"/>
      <w:lang w:eastAsia="cs-CZ"/>
    </w:rPr>
  </w:style>
  <w:style w:type="paragraph" w:styleId="Bezmezer">
    <w:name w:val="No Spacing"/>
    <w:uiPriority w:val="1"/>
    <w:qFormat/>
    <w:rsid w:val="00B9425B"/>
    <w:pPr>
      <w:spacing w:after="0" w:line="240" w:lineRule="auto"/>
      <w:jc w:val="both"/>
    </w:pPr>
    <w:rPr>
      <w:sz w:val="20"/>
    </w:rPr>
  </w:style>
  <w:style w:type="paragraph" w:styleId="Nadpisobsahu">
    <w:name w:val="TOC Heading"/>
    <w:basedOn w:val="Nadpis1"/>
    <w:next w:val="Normln"/>
    <w:uiPriority w:val="39"/>
    <w:unhideWhenUsed/>
    <w:qFormat/>
    <w:rsid w:val="00B9425B"/>
    <w:pPr>
      <w:numPr>
        <w:numId w:val="0"/>
      </w:numPr>
      <w:spacing w:before="480" w:after="0" w:line="276" w:lineRule="auto"/>
      <w:jc w:val="left"/>
      <w:outlineLvl w:val="9"/>
    </w:pPr>
    <w:rPr>
      <w:color w:val="365F91" w:themeColor="accent1" w:themeShade="BF"/>
    </w:rPr>
  </w:style>
  <w:style w:type="paragraph" w:styleId="Obsah1">
    <w:name w:val="toc 1"/>
    <w:basedOn w:val="Normln"/>
    <w:next w:val="Normln"/>
    <w:autoRedefine/>
    <w:uiPriority w:val="39"/>
    <w:unhideWhenUsed/>
    <w:rsid w:val="000C7799"/>
    <w:pPr>
      <w:tabs>
        <w:tab w:val="left" w:pos="851"/>
        <w:tab w:val="right" w:leader="dot" w:pos="9060"/>
      </w:tabs>
      <w:spacing w:after="0"/>
      <w:ind w:firstLine="284"/>
    </w:pPr>
    <w:rPr>
      <w:b/>
      <w:noProof/>
    </w:rPr>
  </w:style>
  <w:style w:type="character" w:styleId="Hypertextovodkaz">
    <w:name w:val="Hyperlink"/>
    <w:basedOn w:val="Standardnpsmoodstavce"/>
    <w:uiPriority w:val="99"/>
    <w:unhideWhenUsed/>
    <w:rsid w:val="00B9425B"/>
    <w:rPr>
      <w:color w:val="0000FF" w:themeColor="hyperlink"/>
      <w:u w:val="single"/>
    </w:rPr>
  </w:style>
  <w:style w:type="paragraph" w:styleId="Textbubliny">
    <w:name w:val="Balloon Text"/>
    <w:basedOn w:val="Normln"/>
    <w:link w:val="TextbublinyChar"/>
    <w:uiPriority w:val="99"/>
    <w:semiHidden/>
    <w:unhideWhenUsed/>
    <w:rsid w:val="00B9425B"/>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9425B"/>
    <w:rPr>
      <w:rFonts w:ascii="Tahoma" w:hAnsi="Tahoma" w:cs="Tahoma"/>
      <w:sz w:val="16"/>
      <w:szCs w:val="16"/>
    </w:rPr>
  </w:style>
  <w:style w:type="character" w:styleId="Siln">
    <w:name w:val="Strong"/>
    <w:basedOn w:val="Standardnpsmoodstavce"/>
    <w:uiPriority w:val="22"/>
    <w:qFormat/>
    <w:rsid w:val="00992890"/>
    <w:rPr>
      <w:b/>
      <w:bCs/>
    </w:rPr>
  </w:style>
  <w:style w:type="paragraph" w:styleId="Zkladntext">
    <w:name w:val="Body Text"/>
    <w:basedOn w:val="Normln"/>
    <w:link w:val="ZkladntextChar"/>
    <w:uiPriority w:val="99"/>
    <w:unhideWhenUsed/>
    <w:rsid w:val="00C7707C"/>
    <w:pPr>
      <w:widowControl w:val="0"/>
      <w:suppressAutoHyphens/>
      <w:ind w:firstLine="454"/>
    </w:pPr>
    <w:rPr>
      <w:rFonts w:ascii="Arial" w:eastAsia="Arial Unicode MS" w:hAnsi="Arial" w:cs="Times New Roman"/>
      <w:kern w:val="20"/>
      <w:szCs w:val="24"/>
    </w:rPr>
  </w:style>
  <w:style w:type="character" w:customStyle="1" w:styleId="ZkladntextChar">
    <w:name w:val="Základní text Char"/>
    <w:basedOn w:val="Standardnpsmoodstavce"/>
    <w:link w:val="Zkladntext"/>
    <w:uiPriority w:val="99"/>
    <w:rsid w:val="00C7707C"/>
    <w:rPr>
      <w:rFonts w:ascii="Arial" w:eastAsia="Arial Unicode MS" w:hAnsi="Arial" w:cs="Times New Roman"/>
      <w:kern w:val="20"/>
      <w:sz w:val="20"/>
      <w:szCs w:val="24"/>
    </w:rPr>
  </w:style>
  <w:style w:type="paragraph" w:styleId="Obsah2">
    <w:name w:val="toc 2"/>
    <w:basedOn w:val="Normln"/>
    <w:next w:val="Normln"/>
    <w:autoRedefine/>
    <w:uiPriority w:val="39"/>
    <w:unhideWhenUsed/>
    <w:rsid w:val="00C1719B"/>
    <w:pPr>
      <w:tabs>
        <w:tab w:val="left" w:pos="1134"/>
        <w:tab w:val="right" w:leader="dot" w:pos="9060"/>
      </w:tabs>
      <w:spacing w:after="0"/>
      <w:ind w:left="198"/>
    </w:pPr>
  </w:style>
  <w:style w:type="paragraph" w:styleId="Obsah3">
    <w:name w:val="toc 3"/>
    <w:basedOn w:val="Normln"/>
    <w:next w:val="Normln"/>
    <w:autoRedefine/>
    <w:uiPriority w:val="39"/>
    <w:unhideWhenUsed/>
    <w:rsid w:val="00BD1861"/>
    <w:pPr>
      <w:tabs>
        <w:tab w:val="left" w:pos="993"/>
        <w:tab w:val="left" w:pos="1560"/>
        <w:tab w:val="right" w:leader="dot" w:pos="9060"/>
      </w:tabs>
      <w:spacing w:after="0"/>
      <w:ind w:left="403"/>
    </w:pPr>
    <w:rPr>
      <w:rFonts w:ascii="Arial" w:hAnsi="Arial" w:cs="Arial"/>
      <w:i/>
      <w:noProof/>
      <w:sz w:val="18"/>
    </w:rPr>
  </w:style>
  <w:style w:type="paragraph" w:customStyle="1" w:styleId="norm">
    <w:name w:val="norm"/>
    <w:basedOn w:val="Normln"/>
    <w:autoRedefine/>
    <w:rsid w:val="00F051C3"/>
    <w:pPr>
      <w:tabs>
        <w:tab w:val="left" w:pos="567"/>
        <w:tab w:val="left" w:pos="1134"/>
        <w:tab w:val="left" w:pos="9356"/>
      </w:tabs>
      <w:spacing w:after="0"/>
      <w:ind w:right="-58"/>
    </w:pPr>
    <w:rPr>
      <w:rFonts w:ascii="Times New Roman" w:eastAsia="Times New Roman" w:hAnsi="Times New Roman" w:cs="Times New Roman"/>
      <w:szCs w:val="20"/>
      <w:lang w:eastAsia="cs-CZ"/>
    </w:rPr>
  </w:style>
  <w:style w:type="paragraph" w:styleId="Rejstk1">
    <w:name w:val="index 1"/>
    <w:basedOn w:val="Nadpis2"/>
    <w:next w:val="Normln"/>
    <w:autoRedefine/>
    <w:semiHidden/>
    <w:rsid w:val="00F051C3"/>
    <w:pPr>
      <w:keepLines w:val="0"/>
      <w:numPr>
        <w:ilvl w:val="0"/>
        <w:numId w:val="0"/>
      </w:numPr>
      <w:spacing w:before="0" w:after="0"/>
    </w:pPr>
    <w:rPr>
      <w:rFonts w:ascii="Times New Roman" w:eastAsia="Times New Roman" w:hAnsi="Times New Roman" w:cs="Times New Roman"/>
      <w:szCs w:val="24"/>
      <w:lang w:eastAsia="cs-CZ"/>
    </w:rPr>
  </w:style>
  <w:style w:type="character" w:styleId="Zdraznn">
    <w:name w:val="Emphasis"/>
    <w:basedOn w:val="Standardnpsmoodstavce"/>
    <w:uiPriority w:val="20"/>
    <w:qFormat/>
    <w:rsid w:val="00056409"/>
    <w:rPr>
      <w:i/>
      <w:iCs/>
    </w:rPr>
  </w:style>
  <w:style w:type="character" w:customStyle="1" w:styleId="CharChar">
    <w:name w:val="Char Char"/>
    <w:basedOn w:val="Standardnpsmoodstavce"/>
    <w:rsid w:val="00EF0AA0"/>
    <w:rPr>
      <w:rFonts w:ascii="Tahoma" w:hAnsi="Tahoma" w:cs="Tahoma"/>
      <w:i/>
      <w:lang w:val="cs-CZ" w:eastAsia="ar-SA" w:bidi="ar-SA"/>
    </w:rPr>
  </w:style>
  <w:style w:type="paragraph" w:customStyle="1" w:styleId="Nadpis">
    <w:name w:val="Nadpis"/>
    <w:basedOn w:val="Normln"/>
    <w:next w:val="Normln"/>
    <w:rsid w:val="00EF0AA0"/>
    <w:pPr>
      <w:keepNext/>
      <w:numPr>
        <w:numId w:val="1"/>
      </w:numPr>
      <w:suppressAutoHyphens/>
      <w:spacing w:before="240" w:after="240"/>
      <w:ind w:left="0" w:firstLine="0"/>
    </w:pPr>
    <w:rPr>
      <w:rFonts w:ascii="Arial" w:eastAsia="Lucida Sans Unicode" w:hAnsi="Arial" w:cs="Tahoma"/>
      <w:b/>
      <w:caps/>
      <w:kern w:val="1"/>
      <w:szCs w:val="20"/>
      <w:lang w:eastAsia="ar-SA"/>
    </w:rPr>
  </w:style>
  <w:style w:type="paragraph" w:styleId="Zkladntextodsazen">
    <w:name w:val="Body Text Indent"/>
    <w:basedOn w:val="Normln"/>
    <w:link w:val="ZkladntextodsazenChar"/>
    <w:uiPriority w:val="99"/>
    <w:unhideWhenUsed/>
    <w:rsid w:val="00C73E3E"/>
    <w:pPr>
      <w:ind w:left="283"/>
    </w:pPr>
  </w:style>
  <w:style w:type="character" w:customStyle="1" w:styleId="ZkladntextodsazenChar">
    <w:name w:val="Základní text odsazený Char"/>
    <w:basedOn w:val="Standardnpsmoodstavce"/>
    <w:link w:val="Zkladntextodsazen"/>
    <w:uiPriority w:val="99"/>
    <w:rsid w:val="00C73E3E"/>
    <w:rPr>
      <w:sz w:val="20"/>
    </w:rPr>
  </w:style>
  <w:style w:type="paragraph" w:styleId="Zkladntextodsazen3">
    <w:name w:val="Body Text Indent 3"/>
    <w:basedOn w:val="Normln"/>
    <w:link w:val="Zkladntextodsazen3Char"/>
    <w:uiPriority w:val="99"/>
    <w:semiHidden/>
    <w:unhideWhenUsed/>
    <w:rsid w:val="00887E1B"/>
    <w:pPr>
      <w:ind w:left="283"/>
    </w:pPr>
    <w:rPr>
      <w:sz w:val="16"/>
      <w:szCs w:val="16"/>
    </w:rPr>
  </w:style>
  <w:style w:type="character" w:customStyle="1" w:styleId="Zkladntextodsazen3Char">
    <w:name w:val="Základní text odsazený 3 Char"/>
    <w:basedOn w:val="Standardnpsmoodstavce"/>
    <w:link w:val="Zkladntextodsazen3"/>
    <w:uiPriority w:val="99"/>
    <w:semiHidden/>
    <w:rsid w:val="00887E1B"/>
    <w:rPr>
      <w:sz w:val="16"/>
      <w:szCs w:val="16"/>
    </w:rPr>
  </w:style>
  <w:style w:type="paragraph" w:styleId="FormtovanvHTML">
    <w:name w:val="HTML Preformatted"/>
    <w:basedOn w:val="Normln"/>
    <w:link w:val="FormtovanvHTMLChar"/>
    <w:uiPriority w:val="99"/>
    <w:semiHidden/>
    <w:unhideWhenUsed/>
    <w:rsid w:val="00C26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Cs w:val="20"/>
      <w:lang w:eastAsia="cs-CZ"/>
    </w:rPr>
  </w:style>
  <w:style w:type="character" w:customStyle="1" w:styleId="FormtovanvHTMLChar">
    <w:name w:val="Formátovaný v HTML Char"/>
    <w:basedOn w:val="Standardnpsmoodstavce"/>
    <w:link w:val="FormtovanvHTML"/>
    <w:uiPriority w:val="99"/>
    <w:semiHidden/>
    <w:rsid w:val="00C2634B"/>
    <w:rPr>
      <w:rFonts w:ascii="Courier New" w:eastAsia="Times New Roman" w:hAnsi="Courier New" w:cs="Courier New"/>
      <w:sz w:val="20"/>
      <w:szCs w:val="20"/>
      <w:lang w:eastAsia="cs-CZ"/>
    </w:rPr>
  </w:style>
  <w:style w:type="paragraph" w:styleId="Normlnweb">
    <w:name w:val="Normal (Web)"/>
    <w:basedOn w:val="Normln"/>
    <w:uiPriority w:val="99"/>
    <w:unhideWhenUsed/>
    <w:rsid w:val="001405ED"/>
    <w:pPr>
      <w:spacing w:before="100" w:beforeAutospacing="1" w:after="100" w:afterAutospacing="1"/>
      <w:jc w:val="left"/>
    </w:pPr>
    <w:rPr>
      <w:rFonts w:ascii="Times New Roman" w:eastAsia="Times New Roman" w:hAnsi="Times New Roman" w:cs="Times New Roman"/>
      <w:sz w:val="24"/>
      <w:szCs w:val="24"/>
      <w:lang w:eastAsia="cs-CZ"/>
    </w:rPr>
  </w:style>
  <w:style w:type="paragraph" w:customStyle="1" w:styleId="Default">
    <w:name w:val="Default"/>
    <w:rsid w:val="00826882"/>
    <w:pPr>
      <w:autoSpaceDE w:val="0"/>
      <w:autoSpaceDN w:val="0"/>
      <w:adjustRightInd w:val="0"/>
      <w:spacing w:after="0" w:line="240" w:lineRule="auto"/>
    </w:pPr>
    <w:rPr>
      <w:rFonts w:ascii="Arial" w:hAnsi="Arial" w:cs="Arial"/>
      <w:color w:val="000000"/>
      <w:sz w:val="24"/>
      <w:szCs w:val="24"/>
    </w:rPr>
  </w:style>
  <w:style w:type="paragraph" w:customStyle="1" w:styleId="ZkladntextTuntext">
    <w:name w:val="Základní text.Tučný text"/>
    <w:basedOn w:val="Normln"/>
    <w:rsid w:val="002A1E5B"/>
    <w:pPr>
      <w:spacing w:before="120" w:after="0"/>
      <w:ind w:firstLine="425"/>
    </w:pPr>
    <w:rPr>
      <w:rFonts w:ascii="Times New Roman" w:eastAsia="Times New Roman" w:hAnsi="Times New Roman" w:cs="Times New Roman"/>
      <w:sz w:val="24"/>
      <w:szCs w:val="20"/>
      <w:lang w:eastAsia="cs-CZ"/>
    </w:rPr>
  </w:style>
  <w:style w:type="paragraph" w:styleId="Zkladntext3">
    <w:name w:val="Body Text 3"/>
    <w:basedOn w:val="Normln"/>
    <w:link w:val="Zkladntext3Char"/>
    <w:uiPriority w:val="99"/>
    <w:semiHidden/>
    <w:unhideWhenUsed/>
    <w:rsid w:val="003D7F7A"/>
    <w:pPr>
      <w:spacing w:after="120"/>
    </w:pPr>
    <w:rPr>
      <w:sz w:val="16"/>
      <w:szCs w:val="16"/>
    </w:rPr>
  </w:style>
  <w:style w:type="character" w:customStyle="1" w:styleId="Zkladntext3Char">
    <w:name w:val="Základní text 3 Char"/>
    <w:basedOn w:val="Standardnpsmoodstavce"/>
    <w:link w:val="Zkladntext3"/>
    <w:uiPriority w:val="99"/>
    <w:semiHidden/>
    <w:rsid w:val="003D7F7A"/>
    <w:rPr>
      <w:sz w:val="16"/>
      <w:szCs w:val="16"/>
    </w:rPr>
  </w:style>
  <w:style w:type="paragraph" w:customStyle="1" w:styleId="Zkladnte">
    <w:name w:val="Základní te"/>
    <w:basedOn w:val="Normln"/>
    <w:rsid w:val="000C7799"/>
    <w:pPr>
      <w:spacing w:before="120" w:after="0"/>
      <w:ind w:firstLine="270"/>
    </w:pPr>
    <w:rPr>
      <w:rFonts w:ascii="Times New Roman" w:eastAsia="Times New Roman" w:hAnsi="Times New Roman" w:cs="Times New Roman"/>
      <w:color w:val="000000"/>
      <w:sz w:val="24"/>
      <w:szCs w:val="20"/>
      <w:lang w:eastAsia="cs-CZ"/>
    </w:rPr>
  </w:style>
  <w:style w:type="paragraph" w:styleId="Prosttext">
    <w:name w:val="Plain Text"/>
    <w:basedOn w:val="Normln"/>
    <w:link w:val="ProsttextChar"/>
    <w:uiPriority w:val="99"/>
    <w:semiHidden/>
    <w:unhideWhenUsed/>
    <w:rsid w:val="00321E6B"/>
    <w:pPr>
      <w:spacing w:after="0"/>
      <w:ind w:firstLine="0"/>
      <w:jc w:val="left"/>
    </w:pPr>
    <w:rPr>
      <w:rFonts w:ascii="Calibri" w:hAnsi="Calibri" w:cs="Times New Roman"/>
    </w:rPr>
  </w:style>
  <w:style w:type="character" w:customStyle="1" w:styleId="ProsttextChar">
    <w:name w:val="Prostý text Char"/>
    <w:basedOn w:val="Standardnpsmoodstavce"/>
    <w:link w:val="Prosttext"/>
    <w:uiPriority w:val="99"/>
    <w:semiHidden/>
    <w:rsid w:val="00321E6B"/>
    <w:rPr>
      <w:rFonts w:ascii="Calibri" w:hAnsi="Calibri" w:cs="Times New Roman"/>
    </w:rPr>
  </w:style>
  <w:style w:type="paragraph" w:styleId="Zkladntext2">
    <w:name w:val="Body Text 2"/>
    <w:basedOn w:val="Normln"/>
    <w:link w:val="Zkladntext2Char"/>
    <w:rsid w:val="00391590"/>
    <w:pPr>
      <w:spacing w:after="120" w:line="480" w:lineRule="auto"/>
      <w:ind w:firstLine="0"/>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391590"/>
    <w:rPr>
      <w:rFonts w:ascii="Times New Roman" w:eastAsia="Times New Roman" w:hAnsi="Times New Roman" w:cs="Times New Roman"/>
      <w:sz w:val="24"/>
      <w:szCs w:val="24"/>
      <w:lang w:eastAsia="cs-CZ"/>
    </w:rPr>
  </w:style>
  <w:style w:type="character" w:styleId="Zdraznnintenzivn">
    <w:name w:val="Intense Emphasis"/>
    <w:basedOn w:val="Standardnpsmoodstavce"/>
    <w:uiPriority w:val="21"/>
    <w:qFormat/>
    <w:rsid w:val="000D61D2"/>
    <w:rPr>
      <w:b/>
      <w:bCs/>
      <w:i/>
      <w:iCs/>
      <w:color w:val="auto"/>
    </w:rPr>
  </w:style>
  <w:style w:type="character" w:styleId="Sledovanodkaz">
    <w:name w:val="FollowedHyperlink"/>
    <w:basedOn w:val="Standardnpsmoodstavce"/>
    <w:uiPriority w:val="99"/>
    <w:unhideWhenUsed/>
    <w:rsid w:val="00404972"/>
    <w:rPr>
      <w:color w:val="954F72"/>
      <w:u w:val="single"/>
    </w:rPr>
  </w:style>
  <w:style w:type="paragraph" w:customStyle="1" w:styleId="xl64">
    <w:name w:val="xl64"/>
    <w:basedOn w:val="Normln"/>
    <w:rsid w:val="00404972"/>
    <w:pPr>
      <w:spacing w:before="100" w:beforeAutospacing="1" w:after="100" w:afterAutospacing="1"/>
      <w:ind w:firstLine="0"/>
      <w:jc w:val="center"/>
      <w:textAlignment w:val="center"/>
    </w:pPr>
    <w:rPr>
      <w:rFonts w:ascii="Times New Roman" w:eastAsia="Times New Roman" w:hAnsi="Times New Roman" w:cs="Times New Roman"/>
      <w:sz w:val="24"/>
      <w:szCs w:val="24"/>
      <w:lang w:eastAsia="cs-CZ"/>
    </w:rPr>
  </w:style>
  <w:style w:type="paragraph" w:customStyle="1" w:styleId="xl65">
    <w:name w:val="xl65"/>
    <w:basedOn w:val="Normln"/>
    <w:rsid w:val="00404972"/>
    <w:pPr>
      <w:spacing w:before="100" w:beforeAutospacing="1" w:after="100" w:afterAutospacing="1"/>
      <w:ind w:firstLine="0"/>
      <w:jc w:val="center"/>
      <w:textAlignment w:val="center"/>
    </w:pPr>
    <w:rPr>
      <w:rFonts w:ascii="Times New Roman" w:eastAsia="Times New Roman" w:hAnsi="Times New Roman" w:cs="Times New Roman"/>
      <w:sz w:val="24"/>
      <w:szCs w:val="24"/>
      <w:lang w:eastAsia="cs-CZ"/>
    </w:rPr>
  </w:style>
  <w:style w:type="paragraph" w:customStyle="1" w:styleId="xl66">
    <w:name w:val="xl66"/>
    <w:basedOn w:val="Normln"/>
    <w:rsid w:val="00404972"/>
    <w:pPr>
      <w:spacing w:before="100" w:beforeAutospacing="1" w:after="100" w:afterAutospacing="1"/>
      <w:ind w:firstLine="0"/>
      <w:jc w:val="center"/>
      <w:textAlignment w:val="center"/>
    </w:pPr>
    <w:rPr>
      <w:rFonts w:ascii="Arial" w:eastAsia="Times New Roman" w:hAnsi="Arial" w:cs="Arial"/>
      <w:sz w:val="18"/>
      <w:szCs w:val="18"/>
      <w:lang w:eastAsia="cs-CZ"/>
    </w:rPr>
  </w:style>
  <w:style w:type="paragraph" w:customStyle="1" w:styleId="xl67">
    <w:name w:val="xl67"/>
    <w:basedOn w:val="Normln"/>
    <w:rsid w:val="00404972"/>
    <w:pPr>
      <w:spacing w:before="100" w:beforeAutospacing="1" w:after="100" w:afterAutospacing="1"/>
      <w:ind w:firstLine="0"/>
      <w:jc w:val="center"/>
      <w:textAlignment w:val="center"/>
    </w:pPr>
    <w:rPr>
      <w:rFonts w:ascii="Arial" w:eastAsia="Times New Roman" w:hAnsi="Arial" w:cs="Arial"/>
      <w:sz w:val="18"/>
      <w:szCs w:val="18"/>
      <w:lang w:eastAsia="cs-CZ"/>
    </w:rPr>
  </w:style>
  <w:style w:type="paragraph" w:customStyle="1" w:styleId="xl68">
    <w:name w:val="xl68"/>
    <w:basedOn w:val="Normln"/>
    <w:rsid w:val="00404972"/>
    <w:pPr>
      <w:spacing w:before="100" w:beforeAutospacing="1" w:after="100" w:afterAutospacing="1"/>
      <w:ind w:firstLine="0"/>
      <w:jc w:val="center"/>
      <w:textAlignment w:val="center"/>
    </w:pPr>
    <w:rPr>
      <w:rFonts w:ascii="Arial" w:eastAsia="Times New Roman" w:hAnsi="Arial" w:cs="Arial"/>
      <w:sz w:val="18"/>
      <w:szCs w:val="18"/>
      <w:lang w:eastAsia="cs-CZ"/>
    </w:rPr>
  </w:style>
  <w:style w:type="paragraph" w:customStyle="1" w:styleId="xl69">
    <w:name w:val="xl69"/>
    <w:basedOn w:val="Normln"/>
    <w:rsid w:val="00404972"/>
    <w:pPr>
      <w:spacing w:before="100" w:beforeAutospacing="1" w:after="100" w:afterAutospacing="1"/>
      <w:ind w:firstLine="0"/>
      <w:jc w:val="center"/>
      <w:textAlignment w:val="center"/>
    </w:pPr>
    <w:rPr>
      <w:rFonts w:ascii="Arial" w:eastAsia="Times New Roman" w:hAnsi="Arial" w:cs="Arial"/>
      <w:sz w:val="18"/>
      <w:szCs w:val="18"/>
      <w:lang w:eastAsia="cs-CZ"/>
    </w:rPr>
  </w:style>
  <w:style w:type="paragraph" w:customStyle="1" w:styleId="xl70">
    <w:name w:val="xl70"/>
    <w:basedOn w:val="Normln"/>
    <w:rsid w:val="00404972"/>
    <w:pPr>
      <w:spacing w:before="100" w:beforeAutospacing="1" w:after="100" w:afterAutospacing="1"/>
      <w:ind w:firstLine="0"/>
      <w:jc w:val="center"/>
      <w:textAlignment w:val="center"/>
    </w:pPr>
    <w:rPr>
      <w:rFonts w:ascii="Arial" w:eastAsia="Times New Roman" w:hAnsi="Arial" w:cs="Arial"/>
      <w:sz w:val="18"/>
      <w:szCs w:val="18"/>
      <w:lang w:eastAsia="cs-CZ"/>
    </w:rPr>
  </w:style>
  <w:style w:type="paragraph" w:customStyle="1" w:styleId="xl71">
    <w:name w:val="xl71"/>
    <w:basedOn w:val="Normln"/>
    <w:rsid w:val="00404972"/>
    <w:pPr>
      <w:spacing w:before="100" w:beforeAutospacing="1" w:after="100" w:afterAutospacing="1"/>
      <w:ind w:firstLine="0"/>
      <w:jc w:val="center"/>
      <w:textAlignment w:val="center"/>
    </w:pPr>
    <w:rPr>
      <w:rFonts w:ascii="Arial" w:eastAsia="Times New Roman" w:hAnsi="Arial" w:cs="Arial"/>
      <w:sz w:val="18"/>
      <w:szCs w:val="18"/>
      <w:lang w:eastAsia="cs-CZ"/>
    </w:rPr>
  </w:style>
  <w:style w:type="paragraph" w:customStyle="1" w:styleId="xl72">
    <w:name w:val="xl72"/>
    <w:basedOn w:val="Normln"/>
    <w:rsid w:val="00404972"/>
    <w:pPr>
      <w:spacing w:before="100" w:beforeAutospacing="1" w:after="100" w:afterAutospacing="1"/>
      <w:ind w:firstLine="0"/>
      <w:jc w:val="center"/>
    </w:pPr>
    <w:rPr>
      <w:rFonts w:ascii="Arial" w:eastAsia="Times New Roman" w:hAnsi="Arial" w:cs="Arial"/>
      <w:sz w:val="18"/>
      <w:szCs w:val="18"/>
      <w:lang w:eastAsia="cs-CZ"/>
    </w:rPr>
  </w:style>
  <w:style w:type="paragraph" w:customStyle="1" w:styleId="xl73">
    <w:name w:val="xl73"/>
    <w:basedOn w:val="Normln"/>
    <w:rsid w:val="00404972"/>
    <w:pPr>
      <w:spacing w:before="100" w:beforeAutospacing="1" w:after="100" w:afterAutospacing="1"/>
      <w:ind w:firstLine="0"/>
      <w:jc w:val="left"/>
    </w:pPr>
    <w:rPr>
      <w:rFonts w:ascii="Arial" w:eastAsia="Times New Roman" w:hAnsi="Arial" w:cs="Arial"/>
      <w:sz w:val="18"/>
      <w:szCs w:val="18"/>
      <w:lang w:eastAsia="cs-CZ"/>
    </w:rPr>
  </w:style>
  <w:style w:type="paragraph" w:customStyle="1" w:styleId="xl74">
    <w:name w:val="xl74"/>
    <w:basedOn w:val="Normln"/>
    <w:rsid w:val="00404972"/>
    <w:pPr>
      <w:spacing w:before="100" w:beforeAutospacing="1" w:after="100" w:afterAutospacing="1"/>
      <w:ind w:firstLine="0"/>
      <w:jc w:val="center"/>
      <w:textAlignment w:val="center"/>
    </w:pPr>
    <w:rPr>
      <w:rFonts w:ascii="Arial" w:eastAsia="Times New Roman" w:hAnsi="Arial" w:cs="Arial"/>
      <w:sz w:val="18"/>
      <w:szCs w:val="18"/>
      <w:lang w:eastAsia="cs-CZ"/>
    </w:rPr>
  </w:style>
  <w:style w:type="paragraph" w:customStyle="1" w:styleId="Zkladtextodsazen">
    <w:name w:val="_Základ. text odsazený"/>
    <w:basedOn w:val="Normln"/>
    <w:rsid w:val="00480902"/>
    <w:pPr>
      <w:tabs>
        <w:tab w:val="left" w:pos="3828"/>
      </w:tabs>
      <w:spacing w:after="0"/>
      <w:ind w:left="284" w:firstLine="0"/>
    </w:pPr>
    <w:rPr>
      <w:rFonts w:ascii="Arial" w:eastAsia="Times New Roman" w:hAnsi="Arial" w:cs="Arial"/>
      <w:lang w:eastAsia="cs-CZ"/>
    </w:rPr>
  </w:style>
  <w:style w:type="paragraph" w:styleId="Titulek">
    <w:name w:val="caption"/>
    <w:basedOn w:val="Normln"/>
    <w:next w:val="Normln"/>
    <w:uiPriority w:val="35"/>
    <w:unhideWhenUsed/>
    <w:qFormat/>
    <w:rsid w:val="00B92693"/>
    <w:pPr>
      <w:spacing w:after="200"/>
    </w:pPr>
    <w:rPr>
      <w:i/>
      <w:iCs/>
      <w:color w:val="1F497D" w:themeColor="text2"/>
      <w:sz w:val="18"/>
      <w:szCs w:val="18"/>
    </w:rPr>
  </w:style>
  <w:style w:type="paragraph" w:styleId="Bibliografie">
    <w:name w:val="Bibliography"/>
    <w:basedOn w:val="Normln"/>
    <w:next w:val="Normln"/>
    <w:uiPriority w:val="37"/>
    <w:unhideWhenUsed/>
    <w:rsid w:val="00BA3B0B"/>
  </w:style>
  <w:style w:type="paragraph" w:styleId="Nzev">
    <w:name w:val="Title"/>
    <w:basedOn w:val="Normln"/>
    <w:next w:val="Normln"/>
    <w:link w:val="NzevChar"/>
    <w:uiPriority w:val="10"/>
    <w:qFormat/>
    <w:rsid w:val="00BA3B0B"/>
    <w:pPr>
      <w:spacing w:after="0"/>
      <w:ind w:firstLine="357"/>
      <w:contextualSpacing/>
    </w:pPr>
    <w:rPr>
      <w:b/>
      <w:bCs/>
      <w:color w:val="000000" w:themeColor="text1"/>
      <w:spacing w:val="-7"/>
      <w:sz w:val="32"/>
      <w:szCs w:val="48"/>
      <w:lang w:val="en-US" w:bidi="en-US"/>
    </w:rPr>
  </w:style>
  <w:style w:type="character" w:customStyle="1" w:styleId="NzevChar">
    <w:name w:val="Název Char"/>
    <w:basedOn w:val="Standardnpsmoodstavce"/>
    <w:link w:val="Nzev"/>
    <w:uiPriority w:val="10"/>
    <w:rsid w:val="00BA3B0B"/>
    <w:rPr>
      <w:rFonts w:eastAsiaTheme="minorEastAsia"/>
      <w:b/>
      <w:bCs/>
      <w:color w:val="000000" w:themeColor="text1"/>
      <w:spacing w:val="-7"/>
      <w:sz w:val="32"/>
      <w:szCs w:val="48"/>
      <w:lang w:val="en-US" w:bidi="en-US"/>
    </w:rPr>
  </w:style>
  <w:style w:type="paragraph" w:styleId="Podnadpis">
    <w:name w:val="Subtitle"/>
    <w:basedOn w:val="Normln"/>
    <w:next w:val="Normln"/>
    <w:link w:val="PodnadpisChar"/>
    <w:uiPriority w:val="11"/>
    <w:qFormat/>
    <w:rsid w:val="00BA3B0B"/>
    <w:pPr>
      <w:numPr>
        <w:ilvl w:val="1"/>
      </w:numPr>
      <w:spacing w:after="240" w:line="276" w:lineRule="auto"/>
      <w:ind w:firstLine="357"/>
      <w:jc w:val="center"/>
    </w:pPr>
    <w:rPr>
      <w:szCs w:val="24"/>
      <w:lang w:val="en-US" w:bidi="en-US"/>
    </w:rPr>
  </w:style>
  <w:style w:type="character" w:customStyle="1" w:styleId="PodnadpisChar">
    <w:name w:val="Podnadpis Char"/>
    <w:basedOn w:val="Standardnpsmoodstavce"/>
    <w:link w:val="Podnadpis"/>
    <w:uiPriority w:val="11"/>
    <w:rsid w:val="00BA3B0B"/>
    <w:rPr>
      <w:rFonts w:eastAsiaTheme="minorEastAsia"/>
      <w:szCs w:val="24"/>
      <w:lang w:val="en-US" w:bidi="en-US"/>
    </w:rPr>
  </w:style>
  <w:style w:type="character" w:styleId="Zdraznnjemn">
    <w:name w:val="Subtle Emphasis"/>
    <w:uiPriority w:val="19"/>
    <w:qFormat/>
    <w:rsid w:val="00BA3B0B"/>
    <w:rPr>
      <w:i/>
      <w:iCs/>
      <w:color w:val="auto"/>
    </w:rPr>
  </w:style>
  <w:style w:type="paragraph" w:styleId="Citt">
    <w:name w:val="Quote"/>
    <w:basedOn w:val="Normln"/>
    <w:next w:val="Normln"/>
    <w:link w:val="CittChar"/>
    <w:uiPriority w:val="29"/>
    <w:qFormat/>
    <w:rsid w:val="00BA3B0B"/>
    <w:pPr>
      <w:spacing w:before="200" w:after="60" w:line="264" w:lineRule="auto"/>
      <w:ind w:left="864" w:right="864" w:firstLine="357"/>
      <w:jc w:val="center"/>
    </w:pPr>
    <w:rPr>
      <w:i/>
      <w:iCs/>
      <w:szCs w:val="24"/>
      <w:lang w:val="en-US" w:bidi="en-US"/>
    </w:rPr>
  </w:style>
  <w:style w:type="character" w:customStyle="1" w:styleId="CittChar">
    <w:name w:val="Citát Char"/>
    <w:basedOn w:val="Standardnpsmoodstavce"/>
    <w:link w:val="Citt"/>
    <w:uiPriority w:val="29"/>
    <w:rsid w:val="00BA3B0B"/>
    <w:rPr>
      <w:rFonts w:eastAsiaTheme="minorEastAsia"/>
      <w:i/>
      <w:iCs/>
      <w:szCs w:val="24"/>
      <w:lang w:val="en-US" w:bidi="en-US"/>
    </w:rPr>
  </w:style>
  <w:style w:type="paragraph" w:styleId="Vrazncitt">
    <w:name w:val="Intense Quote"/>
    <w:basedOn w:val="Normln"/>
    <w:next w:val="Normln"/>
    <w:link w:val="VrazncittChar"/>
    <w:uiPriority w:val="30"/>
    <w:qFormat/>
    <w:rsid w:val="00BA3B0B"/>
    <w:pPr>
      <w:spacing w:before="100" w:beforeAutospacing="1" w:after="240" w:line="276" w:lineRule="auto"/>
      <w:ind w:left="936" w:right="936" w:firstLine="357"/>
      <w:jc w:val="center"/>
    </w:pPr>
    <w:rPr>
      <w:sz w:val="26"/>
      <w:szCs w:val="26"/>
      <w:lang w:val="en-US" w:bidi="en-US"/>
    </w:rPr>
  </w:style>
  <w:style w:type="character" w:customStyle="1" w:styleId="VrazncittChar">
    <w:name w:val="Výrazný citát Char"/>
    <w:basedOn w:val="Standardnpsmoodstavce"/>
    <w:link w:val="Vrazncitt"/>
    <w:uiPriority w:val="30"/>
    <w:rsid w:val="00BA3B0B"/>
    <w:rPr>
      <w:rFonts w:eastAsiaTheme="minorEastAsia"/>
      <w:sz w:val="26"/>
      <w:szCs w:val="26"/>
      <w:lang w:val="en-US" w:bidi="en-US"/>
    </w:rPr>
  </w:style>
  <w:style w:type="character" w:styleId="Odkazjemn">
    <w:name w:val="Subtle Reference"/>
    <w:uiPriority w:val="31"/>
    <w:qFormat/>
    <w:rsid w:val="00BA3B0B"/>
    <w:rPr>
      <w:smallCaps/>
      <w:color w:val="auto"/>
      <w:u w:val="single" w:color="7F7F7F"/>
    </w:rPr>
  </w:style>
  <w:style w:type="character" w:styleId="Odkazintenzivn">
    <w:name w:val="Intense Reference"/>
    <w:uiPriority w:val="32"/>
    <w:qFormat/>
    <w:rsid w:val="00BA3B0B"/>
    <w:rPr>
      <w:b/>
      <w:bCs/>
      <w:smallCaps/>
      <w:color w:val="auto"/>
      <w:u w:val="single"/>
    </w:rPr>
  </w:style>
  <w:style w:type="character" w:styleId="Nzevknihy">
    <w:name w:val="Book Title"/>
    <w:uiPriority w:val="33"/>
    <w:qFormat/>
    <w:rsid w:val="00BA3B0B"/>
    <w:rPr>
      <w:b/>
      <w:bCs/>
      <w:smallCaps/>
      <w:color w:val="auto"/>
    </w:rPr>
  </w:style>
  <w:style w:type="character" w:customStyle="1" w:styleId="OdstavecseseznamemChar">
    <w:name w:val="Odstavec se seznamem Char"/>
    <w:link w:val="Odstavecseseznamem"/>
    <w:uiPriority w:val="34"/>
    <w:qFormat/>
    <w:rsid w:val="00BA3B0B"/>
    <w:rPr>
      <w:rFonts w:ascii="Arial" w:eastAsia="Arial Unicode MS" w:hAnsi="Arial" w:cs="Times New Roman"/>
      <w:kern w:val="1"/>
      <w:sz w:val="20"/>
      <w:szCs w:val="24"/>
      <w:lang w:eastAsia="cs-CZ"/>
    </w:rPr>
  </w:style>
  <w:style w:type="character" w:styleId="Zstupntext">
    <w:name w:val="Placeholder Text"/>
    <w:uiPriority w:val="99"/>
    <w:semiHidden/>
    <w:rsid w:val="00BA3B0B"/>
    <w:rPr>
      <w:color w:val="808080"/>
    </w:rPr>
  </w:style>
  <w:style w:type="character" w:customStyle="1" w:styleId="st">
    <w:name w:val="st"/>
    <w:basedOn w:val="Standardnpsmoodstavce"/>
    <w:rsid w:val="00BA3B0B"/>
  </w:style>
  <w:style w:type="paragraph" w:styleId="Textvysvtlivek">
    <w:name w:val="endnote text"/>
    <w:basedOn w:val="Normln"/>
    <w:link w:val="TextvysvtlivekChar"/>
    <w:uiPriority w:val="99"/>
    <w:semiHidden/>
    <w:unhideWhenUsed/>
    <w:rsid w:val="00BA3B0B"/>
    <w:pPr>
      <w:spacing w:after="0"/>
      <w:ind w:firstLine="357"/>
    </w:pPr>
    <w:rPr>
      <w:szCs w:val="20"/>
      <w:lang w:val="en-US" w:bidi="en-US"/>
    </w:rPr>
  </w:style>
  <w:style w:type="character" w:customStyle="1" w:styleId="TextvysvtlivekChar">
    <w:name w:val="Text vysvětlivek Char"/>
    <w:basedOn w:val="Standardnpsmoodstavce"/>
    <w:link w:val="Textvysvtlivek"/>
    <w:uiPriority w:val="99"/>
    <w:semiHidden/>
    <w:rsid w:val="00BA3B0B"/>
    <w:rPr>
      <w:rFonts w:eastAsiaTheme="minorEastAsia"/>
      <w:sz w:val="20"/>
      <w:szCs w:val="20"/>
      <w:lang w:val="en-US" w:bidi="en-US"/>
    </w:rPr>
  </w:style>
  <w:style w:type="character" w:styleId="Odkaznavysvtlivky">
    <w:name w:val="endnote reference"/>
    <w:uiPriority w:val="99"/>
    <w:semiHidden/>
    <w:unhideWhenUsed/>
    <w:rsid w:val="00BA3B0B"/>
    <w:rPr>
      <w:vertAlign w:val="superscript"/>
    </w:rPr>
  </w:style>
  <w:style w:type="paragraph" w:styleId="Textpoznpodarou">
    <w:name w:val="footnote text"/>
    <w:basedOn w:val="Normln"/>
    <w:link w:val="TextpoznpodarouChar"/>
    <w:uiPriority w:val="99"/>
    <w:semiHidden/>
    <w:unhideWhenUsed/>
    <w:rsid w:val="00BA3B0B"/>
    <w:pPr>
      <w:spacing w:after="0"/>
      <w:ind w:firstLine="357"/>
    </w:pPr>
    <w:rPr>
      <w:szCs w:val="20"/>
      <w:lang w:val="en-US" w:bidi="en-US"/>
    </w:rPr>
  </w:style>
  <w:style w:type="character" w:customStyle="1" w:styleId="TextpoznpodarouChar">
    <w:name w:val="Text pozn. pod čarou Char"/>
    <w:basedOn w:val="Standardnpsmoodstavce"/>
    <w:link w:val="Textpoznpodarou"/>
    <w:uiPriority w:val="99"/>
    <w:semiHidden/>
    <w:rsid w:val="00BA3B0B"/>
    <w:rPr>
      <w:rFonts w:eastAsiaTheme="minorEastAsia"/>
      <w:sz w:val="20"/>
      <w:szCs w:val="20"/>
      <w:lang w:val="en-US" w:bidi="en-US"/>
    </w:rPr>
  </w:style>
  <w:style w:type="character" w:styleId="Znakapoznpodarou">
    <w:name w:val="footnote reference"/>
    <w:unhideWhenUsed/>
    <w:rsid w:val="00BA3B0B"/>
    <w:rPr>
      <w:vertAlign w:val="superscript"/>
    </w:rPr>
  </w:style>
  <w:style w:type="character" w:customStyle="1" w:styleId="apple-converted-space">
    <w:name w:val="apple-converted-space"/>
    <w:basedOn w:val="Standardnpsmoodstavce"/>
    <w:rsid w:val="00BA3B0B"/>
  </w:style>
  <w:style w:type="character" w:customStyle="1" w:styleId="highlightedglossaryterm">
    <w:name w:val="highlightedglossaryterm"/>
    <w:basedOn w:val="Standardnpsmoodstavce"/>
    <w:rsid w:val="00BA3B0B"/>
  </w:style>
  <w:style w:type="paragraph" w:customStyle="1" w:styleId="Odstavec">
    <w:name w:val="Odstavec"/>
    <w:basedOn w:val="Normln"/>
    <w:link w:val="OdstavecChar"/>
    <w:autoRedefine/>
    <w:rsid w:val="00BA3B0B"/>
    <w:pPr>
      <w:overflowPunct w:val="0"/>
      <w:autoSpaceDE w:val="0"/>
      <w:autoSpaceDN w:val="0"/>
      <w:adjustRightInd w:val="0"/>
      <w:spacing w:after="0"/>
      <w:ind w:firstLine="709"/>
      <w:textAlignment w:val="baseline"/>
    </w:pPr>
    <w:rPr>
      <w:szCs w:val="20"/>
      <w:lang w:val="en-US" w:eastAsia="cs-CZ" w:bidi="en-US"/>
    </w:rPr>
  </w:style>
  <w:style w:type="paragraph" w:styleId="Normlnodsazen">
    <w:name w:val="Normal Indent"/>
    <w:basedOn w:val="Normln"/>
    <w:autoRedefine/>
    <w:rsid w:val="00BA3B0B"/>
    <w:pPr>
      <w:spacing w:after="0" w:line="360" w:lineRule="auto"/>
      <w:ind w:left="851" w:firstLine="357"/>
    </w:pPr>
    <w:rPr>
      <w:rFonts w:ascii="Tahoma" w:eastAsia="Calibri" w:hAnsi="Tahoma" w:cs="Tahoma"/>
      <w:szCs w:val="20"/>
      <w:lang w:val="en-US" w:eastAsia="cs-CZ" w:bidi="en-US"/>
    </w:rPr>
  </w:style>
  <w:style w:type="paragraph" w:customStyle="1" w:styleId="CharCharCharChar">
    <w:name w:val="Char Char Char Char"/>
    <w:basedOn w:val="Normln"/>
    <w:rsid w:val="00BA3B0B"/>
    <w:pPr>
      <w:spacing w:after="160" w:line="240" w:lineRule="exact"/>
      <w:ind w:firstLine="357"/>
      <w:jc w:val="left"/>
    </w:pPr>
    <w:rPr>
      <w:rFonts w:ascii="Tahoma" w:hAnsi="Tahoma" w:cs="Tahoma"/>
      <w:szCs w:val="20"/>
      <w:lang w:val="en-US" w:bidi="en-US"/>
    </w:rPr>
  </w:style>
  <w:style w:type="character" w:customStyle="1" w:styleId="OdstavecChar">
    <w:name w:val="Odstavec Char"/>
    <w:link w:val="Odstavec"/>
    <w:locked/>
    <w:rsid w:val="00BA3B0B"/>
    <w:rPr>
      <w:rFonts w:eastAsiaTheme="minorEastAsia"/>
      <w:szCs w:val="20"/>
      <w:lang w:val="en-US" w:eastAsia="cs-CZ" w:bidi="en-US"/>
    </w:rPr>
  </w:style>
  <w:style w:type="paragraph" w:customStyle="1" w:styleId="slovannadpis2">
    <w:name w:val="Číslovaný nadpis 2"/>
    <w:basedOn w:val="Normln"/>
    <w:next w:val="Normln"/>
    <w:rsid w:val="00BA3B0B"/>
    <w:pPr>
      <w:keepNext/>
      <w:numPr>
        <w:ilvl w:val="1"/>
        <w:numId w:val="2"/>
      </w:numPr>
      <w:spacing w:before="200" w:after="60"/>
      <w:jc w:val="left"/>
      <w:outlineLvl w:val="1"/>
    </w:pPr>
    <w:rPr>
      <w:rFonts w:ascii="Times New Roman" w:hAnsi="Times New Roman"/>
      <w:b/>
      <w:szCs w:val="20"/>
      <w:lang w:val="en-US" w:eastAsia="cs-CZ" w:bidi="en-US"/>
    </w:rPr>
  </w:style>
  <w:style w:type="paragraph" w:customStyle="1" w:styleId="slovannadpis1">
    <w:name w:val="Číslovaný nadpis 1"/>
    <w:basedOn w:val="Normln"/>
    <w:next w:val="Normln"/>
    <w:rsid w:val="00BA3B0B"/>
    <w:pPr>
      <w:widowControl w:val="0"/>
      <w:numPr>
        <w:numId w:val="2"/>
      </w:numPr>
      <w:spacing w:before="240" w:after="60"/>
      <w:jc w:val="left"/>
    </w:pPr>
    <w:rPr>
      <w:rFonts w:ascii="Times New Roman" w:hAnsi="Times New Roman"/>
      <w:b/>
      <w:szCs w:val="20"/>
      <w:lang w:val="en-US" w:eastAsia="cs-CZ" w:bidi="en-US"/>
    </w:rPr>
  </w:style>
  <w:style w:type="paragraph" w:customStyle="1" w:styleId="Odsazen">
    <w:name w:val="Odsazený"/>
    <w:basedOn w:val="Default"/>
    <w:rsid w:val="00BA3B0B"/>
    <w:pPr>
      <w:suppressAutoHyphens/>
      <w:autoSpaceDE/>
      <w:adjustRightInd/>
      <w:spacing w:before="113" w:after="113"/>
      <w:ind w:firstLine="680"/>
      <w:jc w:val="both"/>
      <w:textAlignment w:val="baseline"/>
    </w:pPr>
    <w:rPr>
      <w:rFonts w:ascii="Calibri" w:eastAsia="Calibri" w:hAnsi="Calibri" w:cs="Calibri"/>
      <w:lang w:eastAsia="cs-CZ"/>
    </w:rPr>
  </w:style>
  <w:style w:type="paragraph" w:customStyle="1" w:styleId="Standard">
    <w:name w:val="Standard"/>
    <w:rsid w:val="00BA3B0B"/>
    <w:pPr>
      <w:suppressAutoHyphens/>
      <w:autoSpaceDN w:val="0"/>
      <w:spacing w:before="113" w:after="113" w:line="240" w:lineRule="auto"/>
      <w:ind w:firstLine="680"/>
      <w:jc w:val="both"/>
      <w:textAlignment w:val="baseline"/>
    </w:pPr>
    <w:rPr>
      <w:rFonts w:ascii="Calibri" w:eastAsia="Calibri" w:hAnsi="Calibri" w:cs="Calibri"/>
    </w:rPr>
  </w:style>
  <w:style w:type="numbering" w:customStyle="1" w:styleId="WWNum1">
    <w:name w:val="WWNum1"/>
    <w:basedOn w:val="Bezseznamu"/>
    <w:rsid w:val="00BA3B0B"/>
    <w:pPr>
      <w:numPr>
        <w:numId w:val="3"/>
      </w:numPr>
    </w:pPr>
  </w:style>
  <w:style w:type="numbering" w:customStyle="1" w:styleId="Numberingabc1">
    <w:name w:val="Numbering abc_1"/>
    <w:basedOn w:val="Bezseznamu"/>
    <w:rsid w:val="00BA3B0B"/>
    <w:pPr>
      <w:numPr>
        <w:numId w:val="4"/>
      </w:numPr>
    </w:pPr>
  </w:style>
  <w:style w:type="paragraph" w:customStyle="1" w:styleId="Index">
    <w:name w:val="Index"/>
    <w:basedOn w:val="Standard"/>
    <w:rsid w:val="00BA3B0B"/>
    <w:pPr>
      <w:suppressLineNumbers/>
      <w:spacing w:after="142"/>
    </w:pPr>
    <w:rPr>
      <w:rFonts w:cs="Arial"/>
      <w:sz w:val="24"/>
    </w:rPr>
  </w:style>
  <w:style w:type="paragraph" w:customStyle="1" w:styleId="Footnote">
    <w:name w:val="Footnote"/>
    <w:basedOn w:val="Standard"/>
    <w:rsid w:val="00BA3B0B"/>
    <w:pPr>
      <w:spacing w:before="0" w:after="0"/>
    </w:pPr>
    <w:rPr>
      <w:sz w:val="20"/>
      <w:szCs w:val="20"/>
    </w:rPr>
  </w:style>
  <w:style w:type="numbering" w:customStyle="1" w:styleId="WWNum2">
    <w:name w:val="WWNum2"/>
    <w:basedOn w:val="Bezseznamu"/>
    <w:rsid w:val="00BA3B0B"/>
    <w:pPr>
      <w:numPr>
        <w:numId w:val="5"/>
      </w:numPr>
    </w:pPr>
  </w:style>
  <w:style w:type="character" w:customStyle="1" w:styleId="FootnoteCharacters">
    <w:name w:val="Footnote Characters"/>
    <w:rsid w:val="00BA3B0B"/>
    <w:rPr>
      <w:position w:val="0"/>
      <w:vertAlign w:val="superscript"/>
    </w:rPr>
  </w:style>
  <w:style w:type="paragraph" w:styleId="Obsah4">
    <w:name w:val="toc 4"/>
    <w:basedOn w:val="Normln"/>
    <w:next w:val="Normln"/>
    <w:autoRedefine/>
    <w:uiPriority w:val="39"/>
    <w:unhideWhenUsed/>
    <w:rsid w:val="00BA3B0B"/>
    <w:pPr>
      <w:spacing w:after="0" w:line="276" w:lineRule="auto"/>
      <w:ind w:left="660" w:firstLine="357"/>
      <w:jc w:val="left"/>
    </w:pPr>
    <w:rPr>
      <w:rFonts w:cstheme="minorHAnsi"/>
      <w:szCs w:val="20"/>
      <w:lang w:val="en-US" w:bidi="en-US"/>
    </w:rPr>
  </w:style>
  <w:style w:type="paragraph" w:styleId="Obsah5">
    <w:name w:val="toc 5"/>
    <w:basedOn w:val="Normln"/>
    <w:next w:val="Normln"/>
    <w:autoRedefine/>
    <w:uiPriority w:val="39"/>
    <w:unhideWhenUsed/>
    <w:rsid w:val="00BA3B0B"/>
    <w:pPr>
      <w:spacing w:after="0" w:line="276" w:lineRule="auto"/>
      <w:ind w:left="880" w:firstLine="357"/>
      <w:jc w:val="left"/>
    </w:pPr>
    <w:rPr>
      <w:rFonts w:cstheme="minorHAnsi"/>
      <w:szCs w:val="20"/>
      <w:lang w:val="en-US" w:bidi="en-US"/>
    </w:rPr>
  </w:style>
  <w:style w:type="paragraph" w:styleId="Obsah6">
    <w:name w:val="toc 6"/>
    <w:basedOn w:val="Normln"/>
    <w:next w:val="Normln"/>
    <w:autoRedefine/>
    <w:uiPriority w:val="39"/>
    <w:unhideWhenUsed/>
    <w:rsid w:val="00BA3B0B"/>
    <w:pPr>
      <w:spacing w:after="0" w:line="276" w:lineRule="auto"/>
      <w:ind w:left="1100" w:firstLine="357"/>
      <w:jc w:val="left"/>
    </w:pPr>
    <w:rPr>
      <w:rFonts w:cstheme="minorHAnsi"/>
      <w:szCs w:val="20"/>
      <w:lang w:val="en-US" w:bidi="en-US"/>
    </w:rPr>
  </w:style>
  <w:style w:type="paragraph" w:customStyle="1" w:styleId="msonormal0">
    <w:name w:val="msonormal"/>
    <w:basedOn w:val="Normln"/>
    <w:rsid w:val="00C20F60"/>
    <w:pPr>
      <w:spacing w:before="100" w:beforeAutospacing="1" w:after="100" w:afterAutospacing="1"/>
      <w:ind w:firstLine="0"/>
      <w:jc w:val="left"/>
    </w:pPr>
    <w:rPr>
      <w:rFonts w:ascii="Times New Roman" w:eastAsia="Times New Roman" w:hAnsi="Times New Roman" w:cs="Times New Roman"/>
      <w:sz w:val="24"/>
      <w:szCs w:val="24"/>
      <w:lang w:eastAsia="ja-JP"/>
    </w:rPr>
  </w:style>
  <w:style w:type="paragraph" w:customStyle="1" w:styleId="xl75">
    <w:name w:val="xl75"/>
    <w:basedOn w:val="Normln"/>
    <w:rsid w:val="00C20F60"/>
    <w:pPr>
      <w:pBdr>
        <w:top w:val="single" w:sz="4" w:space="0" w:color="auto"/>
        <w:bottom w:val="single" w:sz="4" w:space="0" w:color="auto"/>
      </w:pBdr>
      <w:shd w:val="clear" w:color="000000" w:fill="DDEBF7"/>
      <w:spacing w:before="100" w:beforeAutospacing="1" w:after="100" w:afterAutospacing="1"/>
      <w:ind w:firstLine="0"/>
      <w:jc w:val="center"/>
    </w:pPr>
    <w:rPr>
      <w:rFonts w:ascii="Arial" w:eastAsia="Times New Roman" w:hAnsi="Arial" w:cs="Arial"/>
      <w:b/>
      <w:bCs/>
      <w:sz w:val="20"/>
      <w:szCs w:val="20"/>
      <w:lang w:eastAsia="ja-JP"/>
    </w:rPr>
  </w:style>
  <w:style w:type="paragraph" w:customStyle="1" w:styleId="xl76">
    <w:name w:val="xl76"/>
    <w:basedOn w:val="Normln"/>
    <w:rsid w:val="00C20F60"/>
    <w:pPr>
      <w:pBdr>
        <w:top w:val="single" w:sz="4" w:space="0" w:color="auto"/>
        <w:bottom w:val="single" w:sz="4" w:space="0" w:color="auto"/>
        <w:right w:val="single" w:sz="4" w:space="0" w:color="auto"/>
      </w:pBdr>
      <w:shd w:val="clear" w:color="000000" w:fill="DDEBF7"/>
      <w:spacing w:before="100" w:beforeAutospacing="1" w:after="100" w:afterAutospacing="1"/>
      <w:ind w:firstLine="0"/>
      <w:jc w:val="center"/>
    </w:pPr>
    <w:rPr>
      <w:rFonts w:ascii="Arial" w:eastAsia="Times New Roman" w:hAnsi="Arial" w:cs="Arial"/>
      <w:b/>
      <w:bCs/>
      <w:sz w:val="20"/>
      <w:szCs w:val="20"/>
      <w:lang w:eastAsia="ja-JP"/>
    </w:rPr>
  </w:style>
  <w:style w:type="paragraph" w:customStyle="1" w:styleId="xl77">
    <w:name w:val="xl77"/>
    <w:basedOn w:val="Normln"/>
    <w:rsid w:val="00C20F6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left"/>
    </w:pPr>
    <w:rPr>
      <w:rFonts w:ascii="Arial" w:eastAsia="Times New Roman" w:hAnsi="Arial" w:cs="Arial"/>
      <w:b/>
      <w:bCs/>
      <w:sz w:val="20"/>
      <w:szCs w:val="20"/>
      <w:lang w:eastAsia="ja-JP"/>
    </w:rPr>
  </w:style>
  <w:style w:type="paragraph" w:customStyle="1" w:styleId="xl78">
    <w:name w:val="xl78"/>
    <w:basedOn w:val="Normln"/>
    <w:rsid w:val="00C20F6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left"/>
    </w:pPr>
    <w:rPr>
      <w:rFonts w:ascii="Arial" w:eastAsia="Times New Roman" w:hAnsi="Arial" w:cs="Arial"/>
      <w:b/>
      <w:bCs/>
      <w:sz w:val="20"/>
      <w:szCs w:val="20"/>
      <w:lang w:eastAsia="ja-JP"/>
    </w:rPr>
  </w:style>
  <w:style w:type="paragraph" w:customStyle="1" w:styleId="xl79">
    <w:name w:val="xl79"/>
    <w:basedOn w:val="Normln"/>
    <w:rsid w:val="00C20F6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pPr>
    <w:rPr>
      <w:rFonts w:ascii="Arial" w:eastAsia="Times New Roman" w:hAnsi="Arial" w:cs="Arial"/>
      <w:b/>
      <w:bCs/>
      <w:sz w:val="20"/>
      <w:szCs w:val="20"/>
      <w:lang w:eastAsia="ja-JP"/>
    </w:rPr>
  </w:style>
  <w:style w:type="paragraph" w:customStyle="1" w:styleId="FSCtabulkovtext17">
    <w:name w:val="FSCtabulkový text_17"/>
    <w:basedOn w:val="Normln"/>
    <w:link w:val="FSCtabulkovtext17Char"/>
    <w:qFormat/>
    <w:rsid w:val="004944E4"/>
    <w:pPr>
      <w:spacing w:after="0" w:line="200" w:lineRule="atLeast"/>
      <w:ind w:firstLine="0"/>
    </w:pPr>
    <w:rPr>
      <w:rFonts w:ascii="Tahoma" w:eastAsia="Times New Roman" w:hAnsi="Tahoma" w:cs="Times New Roman"/>
      <w:sz w:val="16"/>
      <w:szCs w:val="20"/>
      <w:lang w:eastAsia="cs-CZ"/>
    </w:rPr>
  </w:style>
  <w:style w:type="character" w:customStyle="1" w:styleId="FSCtabulkovtext17Char">
    <w:name w:val="FSCtabulkový text_17 Char"/>
    <w:basedOn w:val="Standardnpsmoodstavce"/>
    <w:link w:val="FSCtabulkovtext17"/>
    <w:rsid w:val="004944E4"/>
    <w:rPr>
      <w:rFonts w:ascii="Tahoma" w:eastAsia="Times New Roman" w:hAnsi="Tahoma" w:cs="Times New Roman"/>
      <w:sz w:val="16"/>
      <w:szCs w:val="20"/>
      <w:lang w:eastAsia="cs-CZ"/>
    </w:rPr>
  </w:style>
  <w:style w:type="character" w:styleId="Odkaznakoment">
    <w:name w:val="annotation reference"/>
    <w:basedOn w:val="Standardnpsmoodstavce"/>
    <w:uiPriority w:val="99"/>
    <w:semiHidden/>
    <w:unhideWhenUsed/>
    <w:rsid w:val="000E62D3"/>
    <w:rPr>
      <w:sz w:val="18"/>
      <w:szCs w:val="18"/>
    </w:rPr>
  </w:style>
  <w:style w:type="paragraph" w:styleId="Textkomente">
    <w:name w:val="annotation text"/>
    <w:basedOn w:val="Normln"/>
    <w:link w:val="TextkomenteChar"/>
    <w:uiPriority w:val="99"/>
    <w:semiHidden/>
    <w:unhideWhenUsed/>
    <w:rsid w:val="000E62D3"/>
    <w:pPr>
      <w:jc w:val="left"/>
    </w:pPr>
  </w:style>
  <w:style w:type="character" w:customStyle="1" w:styleId="TextkomenteChar">
    <w:name w:val="Text komentáře Char"/>
    <w:basedOn w:val="Standardnpsmoodstavce"/>
    <w:link w:val="Textkomente"/>
    <w:uiPriority w:val="99"/>
    <w:semiHidden/>
    <w:rsid w:val="000E62D3"/>
  </w:style>
  <w:style w:type="paragraph" w:styleId="Pedmtkomente">
    <w:name w:val="annotation subject"/>
    <w:basedOn w:val="Textkomente"/>
    <w:next w:val="Textkomente"/>
    <w:link w:val="PedmtkomenteChar"/>
    <w:uiPriority w:val="99"/>
    <w:semiHidden/>
    <w:unhideWhenUsed/>
    <w:rsid w:val="000E62D3"/>
    <w:rPr>
      <w:b/>
      <w:bCs/>
    </w:rPr>
  </w:style>
  <w:style w:type="character" w:customStyle="1" w:styleId="PedmtkomenteChar">
    <w:name w:val="Předmět komentáře Char"/>
    <w:basedOn w:val="TextkomenteChar"/>
    <w:link w:val="Pedmtkomente"/>
    <w:uiPriority w:val="99"/>
    <w:semiHidden/>
    <w:rsid w:val="000E62D3"/>
    <w:rPr>
      <w:b/>
      <w:bCs/>
    </w:rPr>
  </w:style>
  <w:style w:type="character" w:customStyle="1" w:styleId="smallheadertext">
    <w:name w:val="smallheadertext"/>
    <w:basedOn w:val="Standardnpsmoodstavce"/>
    <w:rsid w:val="00986462"/>
  </w:style>
  <w:style w:type="character" w:customStyle="1" w:styleId="tlid-translation">
    <w:name w:val="tlid-translation"/>
    <w:basedOn w:val="Standardnpsmoodstavce"/>
    <w:rsid w:val="00195527"/>
  </w:style>
  <w:style w:type="paragraph" w:customStyle="1" w:styleId="N1">
    <w:name w:val="N1"/>
    <w:basedOn w:val="Nadpis1"/>
    <w:next w:val="Odstavec"/>
    <w:rsid w:val="00DC69C0"/>
    <w:pPr>
      <w:keepLines w:val="0"/>
      <w:numPr>
        <w:numId w:val="7"/>
      </w:numPr>
      <w:spacing w:after="60"/>
      <w:jc w:val="left"/>
    </w:pPr>
    <w:rPr>
      <w:rFonts w:ascii="Arial" w:eastAsia="Times New Roman" w:hAnsi="Arial" w:cs="Times New Roman"/>
      <w:bCs w:val="0"/>
      <w:spacing w:val="0"/>
      <w:kern w:val="28"/>
      <w:szCs w:val="20"/>
      <w:lang w:eastAsia="cs-CZ"/>
    </w:rPr>
  </w:style>
  <w:style w:type="paragraph" w:customStyle="1" w:styleId="N2">
    <w:name w:val="N2"/>
    <w:basedOn w:val="Nadpis2"/>
    <w:next w:val="Odstavec"/>
    <w:rsid w:val="00DC69C0"/>
    <w:pPr>
      <w:keepLines w:val="0"/>
      <w:numPr>
        <w:numId w:val="7"/>
      </w:numPr>
      <w:spacing w:before="240"/>
      <w:jc w:val="left"/>
    </w:pPr>
    <w:rPr>
      <w:rFonts w:eastAsia="Times New Roman" w:cs="Times New Roman"/>
      <w:bCs w:val="0"/>
      <w:i w:val="0"/>
      <w:caps/>
      <w:szCs w:val="20"/>
      <w:u w:val="none"/>
      <w:lang w:eastAsia="cs-CZ"/>
    </w:rPr>
  </w:style>
  <w:style w:type="paragraph" w:customStyle="1" w:styleId="N3">
    <w:name w:val="N3"/>
    <w:basedOn w:val="Nadpis3"/>
    <w:next w:val="Odstavec"/>
    <w:rsid w:val="00DC69C0"/>
    <w:pPr>
      <w:keepLines w:val="0"/>
      <w:numPr>
        <w:numId w:val="7"/>
      </w:numPr>
      <w:tabs>
        <w:tab w:val="left" w:pos="851"/>
      </w:tabs>
      <w:spacing w:before="240" w:after="60"/>
      <w:jc w:val="left"/>
    </w:pPr>
    <w:rPr>
      <w:rFonts w:eastAsia="Times New Roman" w:cs="Times New Roman"/>
      <w:bCs w:val="0"/>
      <w:i w:val="0"/>
      <w:sz w:val="24"/>
      <w:szCs w:val="20"/>
      <w:u w:val="non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23119">
      <w:bodyDiv w:val="1"/>
      <w:marLeft w:val="0"/>
      <w:marRight w:val="0"/>
      <w:marTop w:val="0"/>
      <w:marBottom w:val="0"/>
      <w:divBdr>
        <w:top w:val="none" w:sz="0" w:space="0" w:color="auto"/>
        <w:left w:val="none" w:sz="0" w:space="0" w:color="auto"/>
        <w:bottom w:val="none" w:sz="0" w:space="0" w:color="auto"/>
        <w:right w:val="none" w:sz="0" w:space="0" w:color="auto"/>
      </w:divBdr>
    </w:div>
    <w:div w:id="20784918">
      <w:bodyDiv w:val="1"/>
      <w:marLeft w:val="0"/>
      <w:marRight w:val="0"/>
      <w:marTop w:val="0"/>
      <w:marBottom w:val="0"/>
      <w:divBdr>
        <w:top w:val="none" w:sz="0" w:space="0" w:color="auto"/>
        <w:left w:val="none" w:sz="0" w:space="0" w:color="auto"/>
        <w:bottom w:val="none" w:sz="0" w:space="0" w:color="auto"/>
        <w:right w:val="none" w:sz="0" w:space="0" w:color="auto"/>
      </w:divBdr>
    </w:div>
    <w:div w:id="25108780">
      <w:bodyDiv w:val="1"/>
      <w:marLeft w:val="0"/>
      <w:marRight w:val="0"/>
      <w:marTop w:val="0"/>
      <w:marBottom w:val="0"/>
      <w:divBdr>
        <w:top w:val="none" w:sz="0" w:space="0" w:color="auto"/>
        <w:left w:val="none" w:sz="0" w:space="0" w:color="auto"/>
        <w:bottom w:val="none" w:sz="0" w:space="0" w:color="auto"/>
        <w:right w:val="none" w:sz="0" w:space="0" w:color="auto"/>
      </w:divBdr>
    </w:div>
    <w:div w:id="26181494">
      <w:bodyDiv w:val="1"/>
      <w:marLeft w:val="0"/>
      <w:marRight w:val="0"/>
      <w:marTop w:val="0"/>
      <w:marBottom w:val="0"/>
      <w:divBdr>
        <w:top w:val="none" w:sz="0" w:space="0" w:color="auto"/>
        <w:left w:val="none" w:sz="0" w:space="0" w:color="auto"/>
        <w:bottom w:val="none" w:sz="0" w:space="0" w:color="auto"/>
        <w:right w:val="none" w:sz="0" w:space="0" w:color="auto"/>
      </w:divBdr>
    </w:div>
    <w:div w:id="76682845">
      <w:bodyDiv w:val="1"/>
      <w:marLeft w:val="0"/>
      <w:marRight w:val="0"/>
      <w:marTop w:val="0"/>
      <w:marBottom w:val="0"/>
      <w:divBdr>
        <w:top w:val="none" w:sz="0" w:space="0" w:color="auto"/>
        <w:left w:val="none" w:sz="0" w:space="0" w:color="auto"/>
        <w:bottom w:val="none" w:sz="0" w:space="0" w:color="auto"/>
        <w:right w:val="none" w:sz="0" w:space="0" w:color="auto"/>
      </w:divBdr>
    </w:div>
    <w:div w:id="158498025">
      <w:bodyDiv w:val="1"/>
      <w:marLeft w:val="0"/>
      <w:marRight w:val="0"/>
      <w:marTop w:val="0"/>
      <w:marBottom w:val="0"/>
      <w:divBdr>
        <w:top w:val="none" w:sz="0" w:space="0" w:color="auto"/>
        <w:left w:val="none" w:sz="0" w:space="0" w:color="auto"/>
        <w:bottom w:val="none" w:sz="0" w:space="0" w:color="auto"/>
        <w:right w:val="none" w:sz="0" w:space="0" w:color="auto"/>
      </w:divBdr>
    </w:div>
    <w:div w:id="158889651">
      <w:bodyDiv w:val="1"/>
      <w:marLeft w:val="0"/>
      <w:marRight w:val="0"/>
      <w:marTop w:val="0"/>
      <w:marBottom w:val="0"/>
      <w:divBdr>
        <w:top w:val="none" w:sz="0" w:space="0" w:color="auto"/>
        <w:left w:val="none" w:sz="0" w:space="0" w:color="auto"/>
        <w:bottom w:val="none" w:sz="0" w:space="0" w:color="auto"/>
        <w:right w:val="none" w:sz="0" w:space="0" w:color="auto"/>
      </w:divBdr>
    </w:div>
    <w:div w:id="170684931">
      <w:bodyDiv w:val="1"/>
      <w:marLeft w:val="0"/>
      <w:marRight w:val="0"/>
      <w:marTop w:val="0"/>
      <w:marBottom w:val="0"/>
      <w:divBdr>
        <w:top w:val="none" w:sz="0" w:space="0" w:color="auto"/>
        <w:left w:val="none" w:sz="0" w:space="0" w:color="auto"/>
        <w:bottom w:val="none" w:sz="0" w:space="0" w:color="auto"/>
        <w:right w:val="none" w:sz="0" w:space="0" w:color="auto"/>
      </w:divBdr>
    </w:div>
    <w:div w:id="178353307">
      <w:bodyDiv w:val="1"/>
      <w:marLeft w:val="0"/>
      <w:marRight w:val="0"/>
      <w:marTop w:val="0"/>
      <w:marBottom w:val="0"/>
      <w:divBdr>
        <w:top w:val="none" w:sz="0" w:space="0" w:color="auto"/>
        <w:left w:val="none" w:sz="0" w:space="0" w:color="auto"/>
        <w:bottom w:val="none" w:sz="0" w:space="0" w:color="auto"/>
        <w:right w:val="none" w:sz="0" w:space="0" w:color="auto"/>
      </w:divBdr>
    </w:div>
    <w:div w:id="206189931">
      <w:bodyDiv w:val="1"/>
      <w:marLeft w:val="0"/>
      <w:marRight w:val="0"/>
      <w:marTop w:val="0"/>
      <w:marBottom w:val="0"/>
      <w:divBdr>
        <w:top w:val="none" w:sz="0" w:space="0" w:color="auto"/>
        <w:left w:val="none" w:sz="0" w:space="0" w:color="auto"/>
        <w:bottom w:val="none" w:sz="0" w:space="0" w:color="auto"/>
        <w:right w:val="none" w:sz="0" w:space="0" w:color="auto"/>
      </w:divBdr>
    </w:div>
    <w:div w:id="212352257">
      <w:bodyDiv w:val="1"/>
      <w:marLeft w:val="0"/>
      <w:marRight w:val="0"/>
      <w:marTop w:val="0"/>
      <w:marBottom w:val="0"/>
      <w:divBdr>
        <w:top w:val="none" w:sz="0" w:space="0" w:color="auto"/>
        <w:left w:val="none" w:sz="0" w:space="0" w:color="auto"/>
        <w:bottom w:val="none" w:sz="0" w:space="0" w:color="auto"/>
        <w:right w:val="none" w:sz="0" w:space="0" w:color="auto"/>
      </w:divBdr>
    </w:div>
    <w:div w:id="215705092">
      <w:bodyDiv w:val="1"/>
      <w:marLeft w:val="0"/>
      <w:marRight w:val="0"/>
      <w:marTop w:val="0"/>
      <w:marBottom w:val="0"/>
      <w:divBdr>
        <w:top w:val="none" w:sz="0" w:space="0" w:color="auto"/>
        <w:left w:val="none" w:sz="0" w:space="0" w:color="auto"/>
        <w:bottom w:val="none" w:sz="0" w:space="0" w:color="auto"/>
        <w:right w:val="none" w:sz="0" w:space="0" w:color="auto"/>
      </w:divBdr>
    </w:div>
    <w:div w:id="223179111">
      <w:bodyDiv w:val="1"/>
      <w:marLeft w:val="0"/>
      <w:marRight w:val="0"/>
      <w:marTop w:val="0"/>
      <w:marBottom w:val="0"/>
      <w:divBdr>
        <w:top w:val="none" w:sz="0" w:space="0" w:color="auto"/>
        <w:left w:val="none" w:sz="0" w:space="0" w:color="auto"/>
        <w:bottom w:val="none" w:sz="0" w:space="0" w:color="auto"/>
        <w:right w:val="none" w:sz="0" w:space="0" w:color="auto"/>
      </w:divBdr>
    </w:div>
    <w:div w:id="225379130">
      <w:bodyDiv w:val="1"/>
      <w:marLeft w:val="0"/>
      <w:marRight w:val="0"/>
      <w:marTop w:val="0"/>
      <w:marBottom w:val="0"/>
      <w:divBdr>
        <w:top w:val="none" w:sz="0" w:space="0" w:color="auto"/>
        <w:left w:val="none" w:sz="0" w:space="0" w:color="auto"/>
        <w:bottom w:val="none" w:sz="0" w:space="0" w:color="auto"/>
        <w:right w:val="none" w:sz="0" w:space="0" w:color="auto"/>
      </w:divBdr>
    </w:div>
    <w:div w:id="247539862">
      <w:bodyDiv w:val="1"/>
      <w:marLeft w:val="0"/>
      <w:marRight w:val="0"/>
      <w:marTop w:val="0"/>
      <w:marBottom w:val="0"/>
      <w:divBdr>
        <w:top w:val="none" w:sz="0" w:space="0" w:color="auto"/>
        <w:left w:val="none" w:sz="0" w:space="0" w:color="auto"/>
        <w:bottom w:val="none" w:sz="0" w:space="0" w:color="auto"/>
        <w:right w:val="none" w:sz="0" w:space="0" w:color="auto"/>
      </w:divBdr>
    </w:div>
    <w:div w:id="266815491">
      <w:bodyDiv w:val="1"/>
      <w:marLeft w:val="0"/>
      <w:marRight w:val="0"/>
      <w:marTop w:val="0"/>
      <w:marBottom w:val="0"/>
      <w:divBdr>
        <w:top w:val="none" w:sz="0" w:space="0" w:color="auto"/>
        <w:left w:val="none" w:sz="0" w:space="0" w:color="auto"/>
        <w:bottom w:val="none" w:sz="0" w:space="0" w:color="auto"/>
        <w:right w:val="none" w:sz="0" w:space="0" w:color="auto"/>
      </w:divBdr>
    </w:div>
    <w:div w:id="271520886">
      <w:bodyDiv w:val="1"/>
      <w:marLeft w:val="0"/>
      <w:marRight w:val="0"/>
      <w:marTop w:val="0"/>
      <w:marBottom w:val="0"/>
      <w:divBdr>
        <w:top w:val="none" w:sz="0" w:space="0" w:color="auto"/>
        <w:left w:val="none" w:sz="0" w:space="0" w:color="auto"/>
        <w:bottom w:val="none" w:sz="0" w:space="0" w:color="auto"/>
        <w:right w:val="none" w:sz="0" w:space="0" w:color="auto"/>
      </w:divBdr>
    </w:div>
    <w:div w:id="299045456">
      <w:bodyDiv w:val="1"/>
      <w:marLeft w:val="0"/>
      <w:marRight w:val="0"/>
      <w:marTop w:val="0"/>
      <w:marBottom w:val="0"/>
      <w:divBdr>
        <w:top w:val="none" w:sz="0" w:space="0" w:color="auto"/>
        <w:left w:val="none" w:sz="0" w:space="0" w:color="auto"/>
        <w:bottom w:val="none" w:sz="0" w:space="0" w:color="auto"/>
        <w:right w:val="none" w:sz="0" w:space="0" w:color="auto"/>
      </w:divBdr>
    </w:div>
    <w:div w:id="320501500">
      <w:bodyDiv w:val="1"/>
      <w:marLeft w:val="0"/>
      <w:marRight w:val="0"/>
      <w:marTop w:val="0"/>
      <w:marBottom w:val="0"/>
      <w:divBdr>
        <w:top w:val="none" w:sz="0" w:space="0" w:color="auto"/>
        <w:left w:val="none" w:sz="0" w:space="0" w:color="auto"/>
        <w:bottom w:val="none" w:sz="0" w:space="0" w:color="auto"/>
        <w:right w:val="none" w:sz="0" w:space="0" w:color="auto"/>
      </w:divBdr>
    </w:div>
    <w:div w:id="356084981">
      <w:bodyDiv w:val="1"/>
      <w:marLeft w:val="0"/>
      <w:marRight w:val="0"/>
      <w:marTop w:val="0"/>
      <w:marBottom w:val="0"/>
      <w:divBdr>
        <w:top w:val="none" w:sz="0" w:space="0" w:color="auto"/>
        <w:left w:val="none" w:sz="0" w:space="0" w:color="auto"/>
        <w:bottom w:val="none" w:sz="0" w:space="0" w:color="auto"/>
        <w:right w:val="none" w:sz="0" w:space="0" w:color="auto"/>
      </w:divBdr>
    </w:div>
    <w:div w:id="373121161">
      <w:bodyDiv w:val="1"/>
      <w:marLeft w:val="0"/>
      <w:marRight w:val="0"/>
      <w:marTop w:val="0"/>
      <w:marBottom w:val="0"/>
      <w:divBdr>
        <w:top w:val="none" w:sz="0" w:space="0" w:color="auto"/>
        <w:left w:val="none" w:sz="0" w:space="0" w:color="auto"/>
        <w:bottom w:val="none" w:sz="0" w:space="0" w:color="auto"/>
        <w:right w:val="none" w:sz="0" w:space="0" w:color="auto"/>
      </w:divBdr>
    </w:div>
    <w:div w:id="415592480">
      <w:bodyDiv w:val="1"/>
      <w:marLeft w:val="0"/>
      <w:marRight w:val="0"/>
      <w:marTop w:val="0"/>
      <w:marBottom w:val="0"/>
      <w:divBdr>
        <w:top w:val="none" w:sz="0" w:space="0" w:color="auto"/>
        <w:left w:val="none" w:sz="0" w:space="0" w:color="auto"/>
        <w:bottom w:val="none" w:sz="0" w:space="0" w:color="auto"/>
        <w:right w:val="none" w:sz="0" w:space="0" w:color="auto"/>
      </w:divBdr>
    </w:div>
    <w:div w:id="418018656">
      <w:bodyDiv w:val="1"/>
      <w:marLeft w:val="0"/>
      <w:marRight w:val="0"/>
      <w:marTop w:val="0"/>
      <w:marBottom w:val="0"/>
      <w:divBdr>
        <w:top w:val="none" w:sz="0" w:space="0" w:color="auto"/>
        <w:left w:val="none" w:sz="0" w:space="0" w:color="auto"/>
        <w:bottom w:val="none" w:sz="0" w:space="0" w:color="auto"/>
        <w:right w:val="none" w:sz="0" w:space="0" w:color="auto"/>
      </w:divBdr>
    </w:div>
    <w:div w:id="435684761">
      <w:bodyDiv w:val="1"/>
      <w:marLeft w:val="0"/>
      <w:marRight w:val="0"/>
      <w:marTop w:val="0"/>
      <w:marBottom w:val="0"/>
      <w:divBdr>
        <w:top w:val="none" w:sz="0" w:space="0" w:color="auto"/>
        <w:left w:val="none" w:sz="0" w:space="0" w:color="auto"/>
        <w:bottom w:val="none" w:sz="0" w:space="0" w:color="auto"/>
        <w:right w:val="none" w:sz="0" w:space="0" w:color="auto"/>
      </w:divBdr>
    </w:div>
    <w:div w:id="438528901">
      <w:bodyDiv w:val="1"/>
      <w:marLeft w:val="0"/>
      <w:marRight w:val="0"/>
      <w:marTop w:val="0"/>
      <w:marBottom w:val="0"/>
      <w:divBdr>
        <w:top w:val="none" w:sz="0" w:space="0" w:color="auto"/>
        <w:left w:val="none" w:sz="0" w:space="0" w:color="auto"/>
        <w:bottom w:val="none" w:sz="0" w:space="0" w:color="auto"/>
        <w:right w:val="none" w:sz="0" w:space="0" w:color="auto"/>
      </w:divBdr>
    </w:div>
    <w:div w:id="446437902">
      <w:bodyDiv w:val="1"/>
      <w:marLeft w:val="0"/>
      <w:marRight w:val="0"/>
      <w:marTop w:val="0"/>
      <w:marBottom w:val="0"/>
      <w:divBdr>
        <w:top w:val="none" w:sz="0" w:space="0" w:color="auto"/>
        <w:left w:val="none" w:sz="0" w:space="0" w:color="auto"/>
        <w:bottom w:val="none" w:sz="0" w:space="0" w:color="auto"/>
        <w:right w:val="none" w:sz="0" w:space="0" w:color="auto"/>
      </w:divBdr>
    </w:div>
    <w:div w:id="456220707">
      <w:bodyDiv w:val="1"/>
      <w:marLeft w:val="0"/>
      <w:marRight w:val="0"/>
      <w:marTop w:val="0"/>
      <w:marBottom w:val="0"/>
      <w:divBdr>
        <w:top w:val="none" w:sz="0" w:space="0" w:color="auto"/>
        <w:left w:val="none" w:sz="0" w:space="0" w:color="auto"/>
        <w:bottom w:val="none" w:sz="0" w:space="0" w:color="auto"/>
        <w:right w:val="none" w:sz="0" w:space="0" w:color="auto"/>
      </w:divBdr>
    </w:div>
    <w:div w:id="459765457">
      <w:bodyDiv w:val="1"/>
      <w:marLeft w:val="0"/>
      <w:marRight w:val="0"/>
      <w:marTop w:val="0"/>
      <w:marBottom w:val="0"/>
      <w:divBdr>
        <w:top w:val="none" w:sz="0" w:space="0" w:color="auto"/>
        <w:left w:val="none" w:sz="0" w:space="0" w:color="auto"/>
        <w:bottom w:val="none" w:sz="0" w:space="0" w:color="auto"/>
        <w:right w:val="none" w:sz="0" w:space="0" w:color="auto"/>
      </w:divBdr>
    </w:div>
    <w:div w:id="471482730">
      <w:bodyDiv w:val="1"/>
      <w:marLeft w:val="0"/>
      <w:marRight w:val="0"/>
      <w:marTop w:val="0"/>
      <w:marBottom w:val="0"/>
      <w:divBdr>
        <w:top w:val="none" w:sz="0" w:space="0" w:color="auto"/>
        <w:left w:val="none" w:sz="0" w:space="0" w:color="auto"/>
        <w:bottom w:val="none" w:sz="0" w:space="0" w:color="auto"/>
        <w:right w:val="none" w:sz="0" w:space="0" w:color="auto"/>
      </w:divBdr>
    </w:div>
    <w:div w:id="528492479">
      <w:bodyDiv w:val="1"/>
      <w:marLeft w:val="0"/>
      <w:marRight w:val="0"/>
      <w:marTop w:val="0"/>
      <w:marBottom w:val="0"/>
      <w:divBdr>
        <w:top w:val="none" w:sz="0" w:space="0" w:color="auto"/>
        <w:left w:val="none" w:sz="0" w:space="0" w:color="auto"/>
        <w:bottom w:val="none" w:sz="0" w:space="0" w:color="auto"/>
        <w:right w:val="none" w:sz="0" w:space="0" w:color="auto"/>
      </w:divBdr>
    </w:div>
    <w:div w:id="547451162">
      <w:bodyDiv w:val="1"/>
      <w:marLeft w:val="0"/>
      <w:marRight w:val="0"/>
      <w:marTop w:val="0"/>
      <w:marBottom w:val="0"/>
      <w:divBdr>
        <w:top w:val="none" w:sz="0" w:space="0" w:color="auto"/>
        <w:left w:val="none" w:sz="0" w:space="0" w:color="auto"/>
        <w:bottom w:val="none" w:sz="0" w:space="0" w:color="auto"/>
        <w:right w:val="none" w:sz="0" w:space="0" w:color="auto"/>
      </w:divBdr>
    </w:div>
    <w:div w:id="560406522">
      <w:bodyDiv w:val="1"/>
      <w:marLeft w:val="0"/>
      <w:marRight w:val="0"/>
      <w:marTop w:val="0"/>
      <w:marBottom w:val="0"/>
      <w:divBdr>
        <w:top w:val="none" w:sz="0" w:space="0" w:color="auto"/>
        <w:left w:val="none" w:sz="0" w:space="0" w:color="auto"/>
        <w:bottom w:val="none" w:sz="0" w:space="0" w:color="auto"/>
        <w:right w:val="none" w:sz="0" w:space="0" w:color="auto"/>
      </w:divBdr>
    </w:div>
    <w:div w:id="573779339">
      <w:bodyDiv w:val="1"/>
      <w:marLeft w:val="0"/>
      <w:marRight w:val="0"/>
      <w:marTop w:val="0"/>
      <w:marBottom w:val="0"/>
      <w:divBdr>
        <w:top w:val="none" w:sz="0" w:space="0" w:color="auto"/>
        <w:left w:val="none" w:sz="0" w:space="0" w:color="auto"/>
        <w:bottom w:val="none" w:sz="0" w:space="0" w:color="auto"/>
        <w:right w:val="none" w:sz="0" w:space="0" w:color="auto"/>
      </w:divBdr>
    </w:div>
    <w:div w:id="598870652">
      <w:bodyDiv w:val="1"/>
      <w:marLeft w:val="0"/>
      <w:marRight w:val="0"/>
      <w:marTop w:val="0"/>
      <w:marBottom w:val="0"/>
      <w:divBdr>
        <w:top w:val="none" w:sz="0" w:space="0" w:color="auto"/>
        <w:left w:val="none" w:sz="0" w:space="0" w:color="auto"/>
        <w:bottom w:val="none" w:sz="0" w:space="0" w:color="auto"/>
        <w:right w:val="none" w:sz="0" w:space="0" w:color="auto"/>
      </w:divBdr>
    </w:div>
    <w:div w:id="605775759">
      <w:bodyDiv w:val="1"/>
      <w:marLeft w:val="0"/>
      <w:marRight w:val="0"/>
      <w:marTop w:val="0"/>
      <w:marBottom w:val="0"/>
      <w:divBdr>
        <w:top w:val="none" w:sz="0" w:space="0" w:color="auto"/>
        <w:left w:val="none" w:sz="0" w:space="0" w:color="auto"/>
        <w:bottom w:val="none" w:sz="0" w:space="0" w:color="auto"/>
        <w:right w:val="none" w:sz="0" w:space="0" w:color="auto"/>
      </w:divBdr>
    </w:div>
    <w:div w:id="628316049">
      <w:bodyDiv w:val="1"/>
      <w:marLeft w:val="0"/>
      <w:marRight w:val="0"/>
      <w:marTop w:val="0"/>
      <w:marBottom w:val="0"/>
      <w:divBdr>
        <w:top w:val="none" w:sz="0" w:space="0" w:color="auto"/>
        <w:left w:val="none" w:sz="0" w:space="0" w:color="auto"/>
        <w:bottom w:val="none" w:sz="0" w:space="0" w:color="auto"/>
        <w:right w:val="none" w:sz="0" w:space="0" w:color="auto"/>
      </w:divBdr>
    </w:div>
    <w:div w:id="636758708">
      <w:bodyDiv w:val="1"/>
      <w:marLeft w:val="0"/>
      <w:marRight w:val="0"/>
      <w:marTop w:val="0"/>
      <w:marBottom w:val="0"/>
      <w:divBdr>
        <w:top w:val="none" w:sz="0" w:space="0" w:color="auto"/>
        <w:left w:val="none" w:sz="0" w:space="0" w:color="auto"/>
        <w:bottom w:val="none" w:sz="0" w:space="0" w:color="auto"/>
        <w:right w:val="none" w:sz="0" w:space="0" w:color="auto"/>
      </w:divBdr>
    </w:div>
    <w:div w:id="673531163">
      <w:bodyDiv w:val="1"/>
      <w:marLeft w:val="0"/>
      <w:marRight w:val="0"/>
      <w:marTop w:val="0"/>
      <w:marBottom w:val="0"/>
      <w:divBdr>
        <w:top w:val="none" w:sz="0" w:space="0" w:color="auto"/>
        <w:left w:val="none" w:sz="0" w:space="0" w:color="auto"/>
        <w:bottom w:val="none" w:sz="0" w:space="0" w:color="auto"/>
        <w:right w:val="none" w:sz="0" w:space="0" w:color="auto"/>
      </w:divBdr>
    </w:div>
    <w:div w:id="679281438">
      <w:bodyDiv w:val="1"/>
      <w:marLeft w:val="0"/>
      <w:marRight w:val="0"/>
      <w:marTop w:val="0"/>
      <w:marBottom w:val="0"/>
      <w:divBdr>
        <w:top w:val="none" w:sz="0" w:space="0" w:color="auto"/>
        <w:left w:val="none" w:sz="0" w:space="0" w:color="auto"/>
        <w:bottom w:val="none" w:sz="0" w:space="0" w:color="auto"/>
        <w:right w:val="none" w:sz="0" w:space="0" w:color="auto"/>
      </w:divBdr>
    </w:div>
    <w:div w:id="698625787">
      <w:bodyDiv w:val="1"/>
      <w:marLeft w:val="0"/>
      <w:marRight w:val="0"/>
      <w:marTop w:val="0"/>
      <w:marBottom w:val="0"/>
      <w:divBdr>
        <w:top w:val="none" w:sz="0" w:space="0" w:color="auto"/>
        <w:left w:val="none" w:sz="0" w:space="0" w:color="auto"/>
        <w:bottom w:val="none" w:sz="0" w:space="0" w:color="auto"/>
        <w:right w:val="none" w:sz="0" w:space="0" w:color="auto"/>
      </w:divBdr>
    </w:div>
    <w:div w:id="712802045">
      <w:bodyDiv w:val="1"/>
      <w:marLeft w:val="0"/>
      <w:marRight w:val="0"/>
      <w:marTop w:val="0"/>
      <w:marBottom w:val="0"/>
      <w:divBdr>
        <w:top w:val="none" w:sz="0" w:space="0" w:color="auto"/>
        <w:left w:val="none" w:sz="0" w:space="0" w:color="auto"/>
        <w:bottom w:val="none" w:sz="0" w:space="0" w:color="auto"/>
        <w:right w:val="none" w:sz="0" w:space="0" w:color="auto"/>
      </w:divBdr>
      <w:divsChild>
        <w:div w:id="516965518">
          <w:marLeft w:val="0"/>
          <w:marRight w:val="0"/>
          <w:marTop w:val="0"/>
          <w:marBottom w:val="0"/>
          <w:divBdr>
            <w:top w:val="none" w:sz="0" w:space="0" w:color="auto"/>
            <w:left w:val="none" w:sz="0" w:space="0" w:color="auto"/>
            <w:bottom w:val="none" w:sz="0" w:space="0" w:color="auto"/>
            <w:right w:val="none" w:sz="0" w:space="0" w:color="auto"/>
          </w:divBdr>
        </w:div>
        <w:div w:id="576281477">
          <w:marLeft w:val="0"/>
          <w:marRight w:val="0"/>
          <w:marTop w:val="0"/>
          <w:marBottom w:val="0"/>
          <w:divBdr>
            <w:top w:val="none" w:sz="0" w:space="0" w:color="auto"/>
            <w:left w:val="none" w:sz="0" w:space="0" w:color="auto"/>
            <w:bottom w:val="none" w:sz="0" w:space="0" w:color="auto"/>
            <w:right w:val="none" w:sz="0" w:space="0" w:color="auto"/>
          </w:divBdr>
        </w:div>
      </w:divsChild>
    </w:div>
    <w:div w:id="716585209">
      <w:bodyDiv w:val="1"/>
      <w:marLeft w:val="0"/>
      <w:marRight w:val="0"/>
      <w:marTop w:val="0"/>
      <w:marBottom w:val="0"/>
      <w:divBdr>
        <w:top w:val="none" w:sz="0" w:space="0" w:color="auto"/>
        <w:left w:val="none" w:sz="0" w:space="0" w:color="auto"/>
        <w:bottom w:val="none" w:sz="0" w:space="0" w:color="auto"/>
        <w:right w:val="none" w:sz="0" w:space="0" w:color="auto"/>
      </w:divBdr>
    </w:div>
    <w:div w:id="717051965">
      <w:bodyDiv w:val="1"/>
      <w:marLeft w:val="0"/>
      <w:marRight w:val="0"/>
      <w:marTop w:val="0"/>
      <w:marBottom w:val="0"/>
      <w:divBdr>
        <w:top w:val="none" w:sz="0" w:space="0" w:color="auto"/>
        <w:left w:val="none" w:sz="0" w:space="0" w:color="auto"/>
        <w:bottom w:val="none" w:sz="0" w:space="0" w:color="auto"/>
        <w:right w:val="none" w:sz="0" w:space="0" w:color="auto"/>
      </w:divBdr>
    </w:div>
    <w:div w:id="732234512">
      <w:bodyDiv w:val="1"/>
      <w:marLeft w:val="0"/>
      <w:marRight w:val="0"/>
      <w:marTop w:val="0"/>
      <w:marBottom w:val="0"/>
      <w:divBdr>
        <w:top w:val="none" w:sz="0" w:space="0" w:color="auto"/>
        <w:left w:val="none" w:sz="0" w:space="0" w:color="auto"/>
        <w:bottom w:val="none" w:sz="0" w:space="0" w:color="auto"/>
        <w:right w:val="none" w:sz="0" w:space="0" w:color="auto"/>
      </w:divBdr>
    </w:div>
    <w:div w:id="742070597">
      <w:bodyDiv w:val="1"/>
      <w:marLeft w:val="0"/>
      <w:marRight w:val="0"/>
      <w:marTop w:val="0"/>
      <w:marBottom w:val="0"/>
      <w:divBdr>
        <w:top w:val="none" w:sz="0" w:space="0" w:color="auto"/>
        <w:left w:val="none" w:sz="0" w:space="0" w:color="auto"/>
        <w:bottom w:val="none" w:sz="0" w:space="0" w:color="auto"/>
        <w:right w:val="none" w:sz="0" w:space="0" w:color="auto"/>
      </w:divBdr>
    </w:div>
    <w:div w:id="766803655">
      <w:bodyDiv w:val="1"/>
      <w:marLeft w:val="0"/>
      <w:marRight w:val="0"/>
      <w:marTop w:val="0"/>
      <w:marBottom w:val="0"/>
      <w:divBdr>
        <w:top w:val="none" w:sz="0" w:space="0" w:color="auto"/>
        <w:left w:val="none" w:sz="0" w:space="0" w:color="auto"/>
        <w:bottom w:val="none" w:sz="0" w:space="0" w:color="auto"/>
        <w:right w:val="none" w:sz="0" w:space="0" w:color="auto"/>
      </w:divBdr>
    </w:div>
    <w:div w:id="794569023">
      <w:bodyDiv w:val="1"/>
      <w:marLeft w:val="0"/>
      <w:marRight w:val="0"/>
      <w:marTop w:val="0"/>
      <w:marBottom w:val="0"/>
      <w:divBdr>
        <w:top w:val="none" w:sz="0" w:space="0" w:color="auto"/>
        <w:left w:val="none" w:sz="0" w:space="0" w:color="auto"/>
        <w:bottom w:val="none" w:sz="0" w:space="0" w:color="auto"/>
        <w:right w:val="none" w:sz="0" w:space="0" w:color="auto"/>
      </w:divBdr>
    </w:div>
    <w:div w:id="811336246">
      <w:bodyDiv w:val="1"/>
      <w:marLeft w:val="0"/>
      <w:marRight w:val="0"/>
      <w:marTop w:val="0"/>
      <w:marBottom w:val="0"/>
      <w:divBdr>
        <w:top w:val="none" w:sz="0" w:space="0" w:color="auto"/>
        <w:left w:val="none" w:sz="0" w:space="0" w:color="auto"/>
        <w:bottom w:val="none" w:sz="0" w:space="0" w:color="auto"/>
        <w:right w:val="none" w:sz="0" w:space="0" w:color="auto"/>
      </w:divBdr>
    </w:div>
    <w:div w:id="833568576">
      <w:bodyDiv w:val="1"/>
      <w:marLeft w:val="0"/>
      <w:marRight w:val="0"/>
      <w:marTop w:val="0"/>
      <w:marBottom w:val="0"/>
      <w:divBdr>
        <w:top w:val="none" w:sz="0" w:space="0" w:color="auto"/>
        <w:left w:val="none" w:sz="0" w:space="0" w:color="auto"/>
        <w:bottom w:val="none" w:sz="0" w:space="0" w:color="auto"/>
        <w:right w:val="none" w:sz="0" w:space="0" w:color="auto"/>
      </w:divBdr>
    </w:div>
    <w:div w:id="845249277">
      <w:bodyDiv w:val="1"/>
      <w:marLeft w:val="0"/>
      <w:marRight w:val="0"/>
      <w:marTop w:val="0"/>
      <w:marBottom w:val="0"/>
      <w:divBdr>
        <w:top w:val="none" w:sz="0" w:space="0" w:color="auto"/>
        <w:left w:val="none" w:sz="0" w:space="0" w:color="auto"/>
        <w:bottom w:val="none" w:sz="0" w:space="0" w:color="auto"/>
        <w:right w:val="none" w:sz="0" w:space="0" w:color="auto"/>
      </w:divBdr>
    </w:div>
    <w:div w:id="858663816">
      <w:bodyDiv w:val="1"/>
      <w:marLeft w:val="0"/>
      <w:marRight w:val="0"/>
      <w:marTop w:val="0"/>
      <w:marBottom w:val="0"/>
      <w:divBdr>
        <w:top w:val="none" w:sz="0" w:space="0" w:color="auto"/>
        <w:left w:val="none" w:sz="0" w:space="0" w:color="auto"/>
        <w:bottom w:val="none" w:sz="0" w:space="0" w:color="auto"/>
        <w:right w:val="none" w:sz="0" w:space="0" w:color="auto"/>
      </w:divBdr>
    </w:div>
    <w:div w:id="879122628">
      <w:bodyDiv w:val="1"/>
      <w:marLeft w:val="0"/>
      <w:marRight w:val="0"/>
      <w:marTop w:val="0"/>
      <w:marBottom w:val="0"/>
      <w:divBdr>
        <w:top w:val="none" w:sz="0" w:space="0" w:color="auto"/>
        <w:left w:val="none" w:sz="0" w:space="0" w:color="auto"/>
        <w:bottom w:val="none" w:sz="0" w:space="0" w:color="auto"/>
        <w:right w:val="none" w:sz="0" w:space="0" w:color="auto"/>
      </w:divBdr>
    </w:div>
    <w:div w:id="884567220">
      <w:bodyDiv w:val="1"/>
      <w:marLeft w:val="0"/>
      <w:marRight w:val="0"/>
      <w:marTop w:val="0"/>
      <w:marBottom w:val="0"/>
      <w:divBdr>
        <w:top w:val="none" w:sz="0" w:space="0" w:color="auto"/>
        <w:left w:val="none" w:sz="0" w:space="0" w:color="auto"/>
        <w:bottom w:val="none" w:sz="0" w:space="0" w:color="auto"/>
        <w:right w:val="none" w:sz="0" w:space="0" w:color="auto"/>
      </w:divBdr>
    </w:div>
    <w:div w:id="897209664">
      <w:bodyDiv w:val="1"/>
      <w:marLeft w:val="0"/>
      <w:marRight w:val="0"/>
      <w:marTop w:val="0"/>
      <w:marBottom w:val="0"/>
      <w:divBdr>
        <w:top w:val="none" w:sz="0" w:space="0" w:color="auto"/>
        <w:left w:val="none" w:sz="0" w:space="0" w:color="auto"/>
        <w:bottom w:val="none" w:sz="0" w:space="0" w:color="auto"/>
        <w:right w:val="none" w:sz="0" w:space="0" w:color="auto"/>
      </w:divBdr>
    </w:div>
    <w:div w:id="897210330">
      <w:bodyDiv w:val="1"/>
      <w:marLeft w:val="0"/>
      <w:marRight w:val="0"/>
      <w:marTop w:val="0"/>
      <w:marBottom w:val="0"/>
      <w:divBdr>
        <w:top w:val="none" w:sz="0" w:space="0" w:color="auto"/>
        <w:left w:val="none" w:sz="0" w:space="0" w:color="auto"/>
        <w:bottom w:val="none" w:sz="0" w:space="0" w:color="auto"/>
        <w:right w:val="none" w:sz="0" w:space="0" w:color="auto"/>
      </w:divBdr>
    </w:div>
    <w:div w:id="913391182">
      <w:bodyDiv w:val="1"/>
      <w:marLeft w:val="0"/>
      <w:marRight w:val="0"/>
      <w:marTop w:val="0"/>
      <w:marBottom w:val="0"/>
      <w:divBdr>
        <w:top w:val="none" w:sz="0" w:space="0" w:color="auto"/>
        <w:left w:val="none" w:sz="0" w:space="0" w:color="auto"/>
        <w:bottom w:val="none" w:sz="0" w:space="0" w:color="auto"/>
        <w:right w:val="none" w:sz="0" w:space="0" w:color="auto"/>
      </w:divBdr>
    </w:div>
    <w:div w:id="917134274">
      <w:bodyDiv w:val="1"/>
      <w:marLeft w:val="0"/>
      <w:marRight w:val="0"/>
      <w:marTop w:val="0"/>
      <w:marBottom w:val="0"/>
      <w:divBdr>
        <w:top w:val="none" w:sz="0" w:space="0" w:color="auto"/>
        <w:left w:val="none" w:sz="0" w:space="0" w:color="auto"/>
        <w:bottom w:val="none" w:sz="0" w:space="0" w:color="auto"/>
        <w:right w:val="none" w:sz="0" w:space="0" w:color="auto"/>
      </w:divBdr>
    </w:div>
    <w:div w:id="929042971">
      <w:bodyDiv w:val="1"/>
      <w:marLeft w:val="0"/>
      <w:marRight w:val="0"/>
      <w:marTop w:val="0"/>
      <w:marBottom w:val="0"/>
      <w:divBdr>
        <w:top w:val="none" w:sz="0" w:space="0" w:color="auto"/>
        <w:left w:val="none" w:sz="0" w:space="0" w:color="auto"/>
        <w:bottom w:val="none" w:sz="0" w:space="0" w:color="auto"/>
        <w:right w:val="none" w:sz="0" w:space="0" w:color="auto"/>
      </w:divBdr>
    </w:div>
    <w:div w:id="946430392">
      <w:bodyDiv w:val="1"/>
      <w:marLeft w:val="0"/>
      <w:marRight w:val="0"/>
      <w:marTop w:val="0"/>
      <w:marBottom w:val="0"/>
      <w:divBdr>
        <w:top w:val="none" w:sz="0" w:space="0" w:color="auto"/>
        <w:left w:val="none" w:sz="0" w:space="0" w:color="auto"/>
        <w:bottom w:val="none" w:sz="0" w:space="0" w:color="auto"/>
        <w:right w:val="none" w:sz="0" w:space="0" w:color="auto"/>
      </w:divBdr>
    </w:div>
    <w:div w:id="978536863">
      <w:bodyDiv w:val="1"/>
      <w:marLeft w:val="0"/>
      <w:marRight w:val="0"/>
      <w:marTop w:val="0"/>
      <w:marBottom w:val="0"/>
      <w:divBdr>
        <w:top w:val="none" w:sz="0" w:space="0" w:color="auto"/>
        <w:left w:val="none" w:sz="0" w:space="0" w:color="auto"/>
        <w:bottom w:val="none" w:sz="0" w:space="0" w:color="auto"/>
        <w:right w:val="none" w:sz="0" w:space="0" w:color="auto"/>
      </w:divBdr>
      <w:divsChild>
        <w:div w:id="112403134">
          <w:marLeft w:val="0"/>
          <w:marRight w:val="0"/>
          <w:marTop w:val="0"/>
          <w:marBottom w:val="0"/>
          <w:divBdr>
            <w:top w:val="none" w:sz="0" w:space="0" w:color="auto"/>
            <w:left w:val="none" w:sz="0" w:space="0" w:color="auto"/>
            <w:bottom w:val="none" w:sz="0" w:space="0" w:color="auto"/>
            <w:right w:val="none" w:sz="0" w:space="0" w:color="auto"/>
          </w:divBdr>
        </w:div>
        <w:div w:id="1674601725">
          <w:marLeft w:val="0"/>
          <w:marRight w:val="0"/>
          <w:marTop w:val="0"/>
          <w:marBottom w:val="0"/>
          <w:divBdr>
            <w:top w:val="none" w:sz="0" w:space="0" w:color="auto"/>
            <w:left w:val="none" w:sz="0" w:space="0" w:color="auto"/>
            <w:bottom w:val="none" w:sz="0" w:space="0" w:color="auto"/>
            <w:right w:val="none" w:sz="0" w:space="0" w:color="auto"/>
          </w:divBdr>
        </w:div>
        <w:div w:id="1592859259">
          <w:marLeft w:val="0"/>
          <w:marRight w:val="0"/>
          <w:marTop w:val="0"/>
          <w:marBottom w:val="0"/>
          <w:divBdr>
            <w:top w:val="none" w:sz="0" w:space="0" w:color="auto"/>
            <w:left w:val="none" w:sz="0" w:space="0" w:color="auto"/>
            <w:bottom w:val="none" w:sz="0" w:space="0" w:color="auto"/>
            <w:right w:val="none" w:sz="0" w:space="0" w:color="auto"/>
          </w:divBdr>
        </w:div>
        <w:div w:id="1622223239">
          <w:marLeft w:val="0"/>
          <w:marRight w:val="0"/>
          <w:marTop w:val="0"/>
          <w:marBottom w:val="0"/>
          <w:divBdr>
            <w:top w:val="none" w:sz="0" w:space="0" w:color="auto"/>
            <w:left w:val="none" w:sz="0" w:space="0" w:color="auto"/>
            <w:bottom w:val="none" w:sz="0" w:space="0" w:color="auto"/>
            <w:right w:val="none" w:sz="0" w:space="0" w:color="auto"/>
          </w:divBdr>
        </w:div>
        <w:div w:id="667051714">
          <w:marLeft w:val="0"/>
          <w:marRight w:val="0"/>
          <w:marTop w:val="0"/>
          <w:marBottom w:val="0"/>
          <w:divBdr>
            <w:top w:val="none" w:sz="0" w:space="0" w:color="auto"/>
            <w:left w:val="none" w:sz="0" w:space="0" w:color="auto"/>
            <w:bottom w:val="none" w:sz="0" w:space="0" w:color="auto"/>
            <w:right w:val="none" w:sz="0" w:space="0" w:color="auto"/>
          </w:divBdr>
        </w:div>
        <w:div w:id="1014384289">
          <w:marLeft w:val="0"/>
          <w:marRight w:val="0"/>
          <w:marTop w:val="0"/>
          <w:marBottom w:val="0"/>
          <w:divBdr>
            <w:top w:val="none" w:sz="0" w:space="0" w:color="auto"/>
            <w:left w:val="none" w:sz="0" w:space="0" w:color="auto"/>
            <w:bottom w:val="none" w:sz="0" w:space="0" w:color="auto"/>
            <w:right w:val="none" w:sz="0" w:space="0" w:color="auto"/>
          </w:divBdr>
        </w:div>
        <w:div w:id="718433799">
          <w:marLeft w:val="0"/>
          <w:marRight w:val="0"/>
          <w:marTop w:val="0"/>
          <w:marBottom w:val="0"/>
          <w:divBdr>
            <w:top w:val="none" w:sz="0" w:space="0" w:color="auto"/>
            <w:left w:val="none" w:sz="0" w:space="0" w:color="auto"/>
            <w:bottom w:val="none" w:sz="0" w:space="0" w:color="auto"/>
            <w:right w:val="none" w:sz="0" w:space="0" w:color="auto"/>
          </w:divBdr>
        </w:div>
        <w:div w:id="657807729">
          <w:marLeft w:val="0"/>
          <w:marRight w:val="0"/>
          <w:marTop w:val="0"/>
          <w:marBottom w:val="0"/>
          <w:divBdr>
            <w:top w:val="none" w:sz="0" w:space="0" w:color="auto"/>
            <w:left w:val="none" w:sz="0" w:space="0" w:color="auto"/>
            <w:bottom w:val="none" w:sz="0" w:space="0" w:color="auto"/>
            <w:right w:val="none" w:sz="0" w:space="0" w:color="auto"/>
          </w:divBdr>
        </w:div>
        <w:div w:id="1613592177">
          <w:marLeft w:val="0"/>
          <w:marRight w:val="0"/>
          <w:marTop w:val="0"/>
          <w:marBottom w:val="0"/>
          <w:divBdr>
            <w:top w:val="none" w:sz="0" w:space="0" w:color="auto"/>
            <w:left w:val="none" w:sz="0" w:space="0" w:color="auto"/>
            <w:bottom w:val="none" w:sz="0" w:space="0" w:color="auto"/>
            <w:right w:val="none" w:sz="0" w:space="0" w:color="auto"/>
          </w:divBdr>
        </w:div>
        <w:div w:id="1967077573">
          <w:marLeft w:val="0"/>
          <w:marRight w:val="0"/>
          <w:marTop w:val="0"/>
          <w:marBottom w:val="0"/>
          <w:divBdr>
            <w:top w:val="none" w:sz="0" w:space="0" w:color="auto"/>
            <w:left w:val="none" w:sz="0" w:space="0" w:color="auto"/>
            <w:bottom w:val="none" w:sz="0" w:space="0" w:color="auto"/>
            <w:right w:val="none" w:sz="0" w:space="0" w:color="auto"/>
          </w:divBdr>
        </w:div>
        <w:div w:id="1728602044">
          <w:marLeft w:val="0"/>
          <w:marRight w:val="0"/>
          <w:marTop w:val="0"/>
          <w:marBottom w:val="0"/>
          <w:divBdr>
            <w:top w:val="none" w:sz="0" w:space="0" w:color="auto"/>
            <w:left w:val="none" w:sz="0" w:space="0" w:color="auto"/>
            <w:bottom w:val="none" w:sz="0" w:space="0" w:color="auto"/>
            <w:right w:val="none" w:sz="0" w:space="0" w:color="auto"/>
          </w:divBdr>
        </w:div>
        <w:div w:id="1118065648">
          <w:marLeft w:val="0"/>
          <w:marRight w:val="0"/>
          <w:marTop w:val="0"/>
          <w:marBottom w:val="0"/>
          <w:divBdr>
            <w:top w:val="none" w:sz="0" w:space="0" w:color="auto"/>
            <w:left w:val="none" w:sz="0" w:space="0" w:color="auto"/>
            <w:bottom w:val="none" w:sz="0" w:space="0" w:color="auto"/>
            <w:right w:val="none" w:sz="0" w:space="0" w:color="auto"/>
          </w:divBdr>
        </w:div>
        <w:div w:id="1155337760">
          <w:marLeft w:val="0"/>
          <w:marRight w:val="0"/>
          <w:marTop w:val="0"/>
          <w:marBottom w:val="0"/>
          <w:divBdr>
            <w:top w:val="none" w:sz="0" w:space="0" w:color="auto"/>
            <w:left w:val="none" w:sz="0" w:space="0" w:color="auto"/>
            <w:bottom w:val="none" w:sz="0" w:space="0" w:color="auto"/>
            <w:right w:val="none" w:sz="0" w:space="0" w:color="auto"/>
          </w:divBdr>
        </w:div>
        <w:div w:id="1818566345">
          <w:marLeft w:val="0"/>
          <w:marRight w:val="0"/>
          <w:marTop w:val="0"/>
          <w:marBottom w:val="0"/>
          <w:divBdr>
            <w:top w:val="none" w:sz="0" w:space="0" w:color="auto"/>
            <w:left w:val="none" w:sz="0" w:space="0" w:color="auto"/>
            <w:bottom w:val="none" w:sz="0" w:space="0" w:color="auto"/>
            <w:right w:val="none" w:sz="0" w:space="0" w:color="auto"/>
          </w:divBdr>
        </w:div>
        <w:div w:id="309410298">
          <w:marLeft w:val="0"/>
          <w:marRight w:val="0"/>
          <w:marTop w:val="0"/>
          <w:marBottom w:val="0"/>
          <w:divBdr>
            <w:top w:val="none" w:sz="0" w:space="0" w:color="auto"/>
            <w:left w:val="none" w:sz="0" w:space="0" w:color="auto"/>
            <w:bottom w:val="none" w:sz="0" w:space="0" w:color="auto"/>
            <w:right w:val="none" w:sz="0" w:space="0" w:color="auto"/>
          </w:divBdr>
        </w:div>
        <w:div w:id="1450583568">
          <w:marLeft w:val="0"/>
          <w:marRight w:val="0"/>
          <w:marTop w:val="0"/>
          <w:marBottom w:val="0"/>
          <w:divBdr>
            <w:top w:val="none" w:sz="0" w:space="0" w:color="auto"/>
            <w:left w:val="none" w:sz="0" w:space="0" w:color="auto"/>
            <w:bottom w:val="none" w:sz="0" w:space="0" w:color="auto"/>
            <w:right w:val="none" w:sz="0" w:space="0" w:color="auto"/>
          </w:divBdr>
        </w:div>
        <w:div w:id="1361275010">
          <w:marLeft w:val="0"/>
          <w:marRight w:val="0"/>
          <w:marTop w:val="0"/>
          <w:marBottom w:val="0"/>
          <w:divBdr>
            <w:top w:val="none" w:sz="0" w:space="0" w:color="auto"/>
            <w:left w:val="none" w:sz="0" w:space="0" w:color="auto"/>
            <w:bottom w:val="none" w:sz="0" w:space="0" w:color="auto"/>
            <w:right w:val="none" w:sz="0" w:space="0" w:color="auto"/>
          </w:divBdr>
        </w:div>
        <w:div w:id="1945571465">
          <w:marLeft w:val="0"/>
          <w:marRight w:val="0"/>
          <w:marTop w:val="0"/>
          <w:marBottom w:val="0"/>
          <w:divBdr>
            <w:top w:val="none" w:sz="0" w:space="0" w:color="auto"/>
            <w:left w:val="none" w:sz="0" w:space="0" w:color="auto"/>
            <w:bottom w:val="none" w:sz="0" w:space="0" w:color="auto"/>
            <w:right w:val="none" w:sz="0" w:space="0" w:color="auto"/>
          </w:divBdr>
        </w:div>
        <w:div w:id="1741829759">
          <w:marLeft w:val="0"/>
          <w:marRight w:val="0"/>
          <w:marTop w:val="0"/>
          <w:marBottom w:val="0"/>
          <w:divBdr>
            <w:top w:val="none" w:sz="0" w:space="0" w:color="auto"/>
            <w:left w:val="none" w:sz="0" w:space="0" w:color="auto"/>
            <w:bottom w:val="none" w:sz="0" w:space="0" w:color="auto"/>
            <w:right w:val="none" w:sz="0" w:space="0" w:color="auto"/>
          </w:divBdr>
        </w:div>
        <w:div w:id="1086652710">
          <w:marLeft w:val="0"/>
          <w:marRight w:val="0"/>
          <w:marTop w:val="0"/>
          <w:marBottom w:val="0"/>
          <w:divBdr>
            <w:top w:val="none" w:sz="0" w:space="0" w:color="auto"/>
            <w:left w:val="none" w:sz="0" w:space="0" w:color="auto"/>
            <w:bottom w:val="none" w:sz="0" w:space="0" w:color="auto"/>
            <w:right w:val="none" w:sz="0" w:space="0" w:color="auto"/>
          </w:divBdr>
        </w:div>
        <w:div w:id="110638609">
          <w:marLeft w:val="0"/>
          <w:marRight w:val="0"/>
          <w:marTop w:val="0"/>
          <w:marBottom w:val="0"/>
          <w:divBdr>
            <w:top w:val="none" w:sz="0" w:space="0" w:color="auto"/>
            <w:left w:val="none" w:sz="0" w:space="0" w:color="auto"/>
            <w:bottom w:val="none" w:sz="0" w:space="0" w:color="auto"/>
            <w:right w:val="none" w:sz="0" w:space="0" w:color="auto"/>
          </w:divBdr>
        </w:div>
        <w:div w:id="821695396">
          <w:marLeft w:val="0"/>
          <w:marRight w:val="0"/>
          <w:marTop w:val="0"/>
          <w:marBottom w:val="0"/>
          <w:divBdr>
            <w:top w:val="none" w:sz="0" w:space="0" w:color="auto"/>
            <w:left w:val="none" w:sz="0" w:space="0" w:color="auto"/>
            <w:bottom w:val="none" w:sz="0" w:space="0" w:color="auto"/>
            <w:right w:val="none" w:sz="0" w:space="0" w:color="auto"/>
          </w:divBdr>
        </w:div>
        <w:div w:id="2031560597">
          <w:marLeft w:val="0"/>
          <w:marRight w:val="0"/>
          <w:marTop w:val="0"/>
          <w:marBottom w:val="0"/>
          <w:divBdr>
            <w:top w:val="none" w:sz="0" w:space="0" w:color="auto"/>
            <w:left w:val="none" w:sz="0" w:space="0" w:color="auto"/>
            <w:bottom w:val="none" w:sz="0" w:space="0" w:color="auto"/>
            <w:right w:val="none" w:sz="0" w:space="0" w:color="auto"/>
          </w:divBdr>
        </w:div>
        <w:div w:id="318273042">
          <w:marLeft w:val="0"/>
          <w:marRight w:val="0"/>
          <w:marTop w:val="0"/>
          <w:marBottom w:val="0"/>
          <w:divBdr>
            <w:top w:val="none" w:sz="0" w:space="0" w:color="auto"/>
            <w:left w:val="none" w:sz="0" w:space="0" w:color="auto"/>
            <w:bottom w:val="none" w:sz="0" w:space="0" w:color="auto"/>
            <w:right w:val="none" w:sz="0" w:space="0" w:color="auto"/>
          </w:divBdr>
        </w:div>
        <w:div w:id="1084497531">
          <w:marLeft w:val="0"/>
          <w:marRight w:val="0"/>
          <w:marTop w:val="0"/>
          <w:marBottom w:val="0"/>
          <w:divBdr>
            <w:top w:val="none" w:sz="0" w:space="0" w:color="auto"/>
            <w:left w:val="none" w:sz="0" w:space="0" w:color="auto"/>
            <w:bottom w:val="none" w:sz="0" w:space="0" w:color="auto"/>
            <w:right w:val="none" w:sz="0" w:space="0" w:color="auto"/>
          </w:divBdr>
        </w:div>
        <w:div w:id="1437943209">
          <w:marLeft w:val="0"/>
          <w:marRight w:val="0"/>
          <w:marTop w:val="0"/>
          <w:marBottom w:val="0"/>
          <w:divBdr>
            <w:top w:val="none" w:sz="0" w:space="0" w:color="auto"/>
            <w:left w:val="none" w:sz="0" w:space="0" w:color="auto"/>
            <w:bottom w:val="none" w:sz="0" w:space="0" w:color="auto"/>
            <w:right w:val="none" w:sz="0" w:space="0" w:color="auto"/>
          </w:divBdr>
        </w:div>
        <w:div w:id="255554407">
          <w:marLeft w:val="0"/>
          <w:marRight w:val="0"/>
          <w:marTop w:val="0"/>
          <w:marBottom w:val="0"/>
          <w:divBdr>
            <w:top w:val="none" w:sz="0" w:space="0" w:color="auto"/>
            <w:left w:val="none" w:sz="0" w:space="0" w:color="auto"/>
            <w:bottom w:val="none" w:sz="0" w:space="0" w:color="auto"/>
            <w:right w:val="none" w:sz="0" w:space="0" w:color="auto"/>
          </w:divBdr>
        </w:div>
        <w:div w:id="1601377241">
          <w:marLeft w:val="0"/>
          <w:marRight w:val="0"/>
          <w:marTop w:val="0"/>
          <w:marBottom w:val="0"/>
          <w:divBdr>
            <w:top w:val="none" w:sz="0" w:space="0" w:color="auto"/>
            <w:left w:val="none" w:sz="0" w:space="0" w:color="auto"/>
            <w:bottom w:val="none" w:sz="0" w:space="0" w:color="auto"/>
            <w:right w:val="none" w:sz="0" w:space="0" w:color="auto"/>
          </w:divBdr>
        </w:div>
        <w:div w:id="1967078115">
          <w:marLeft w:val="0"/>
          <w:marRight w:val="0"/>
          <w:marTop w:val="0"/>
          <w:marBottom w:val="0"/>
          <w:divBdr>
            <w:top w:val="none" w:sz="0" w:space="0" w:color="auto"/>
            <w:left w:val="none" w:sz="0" w:space="0" w:color="auto"/>
            <w:bottom w:val="none" w:sz="0" w:space="0" w:color="auto"/>
            <w:right w:val="none" w:sz="0" w:space="0" w:color="auto"/>
          </w:divBdr>
        </w:div>
        <w:div w:id="856112744">
          <w:marLeft w:val="0"/>
          <w:marRight w:val="0"/>
          <w:marTop w:val="0"/>
          <w:marBottom w:val="0"/>
          <w:divBdr>
            <w:top w:val="none" w:sz="0" w:space="0" w:color="auto"/>
            <w:left w:val="none" w:sz="0" w:space="0" w:color="auto"/>
            <w:bottom w:val="none" w:sz="0" w:space="0" w:color="auto"/>
            <w:right w:val="none" w:sz="0" w:space="0" w:color="auto"/>
          </w:divBdr>
        </w:div>
        <w:div w:id="1042947913">
          <w:marLeft w:val="0"/>
          <w:marRight w:val="0"/>
          <w:marTop w:val="0"/>
          <w:marBottom w:val="0"/>
          <w:divBdr>
            <w:top w:val="none" w:sz="0" w:space="0" w:color="auto"/>
            <w:left w:val="none" w:sz="0" w:space="0" w:color="auto"/>
            <w:bottom w:val="none" w:sz="0" w:space="0" w:color="auto"/>
            <w:right w:val="none" w:sz="0" w:space="0" w:color="auto"/>
          </w:divBdr>
        </w:div>
        <w:div w:id="1077627697">
          <w:marLeft w:val="0"/>
          <w:marRight w:val="0"/>
          <w:marTop w:val="0"/>
          <w:marBottom w:val="0"/>
          <w:divBdr>
            <w:top w:val="none" w:sz="0" w:space="0" w:color="auto"/>
            <w:left w:val="none" w:sz="0" w:space="0" w:color="auto"/>
            <w:bottom w:val="none" w:sz="0" w:space="0" w:color="auto"/>
            <w:right w:val="none" w:sz="0" w:space="0" w:color="auto"/>
          </w:divBdr>
        </w:div>
        <w:div w:id="1080911565">
          <w:marLeft w:val="0"/>
          <w:marRight w:val="0"/>
          <w:marTop w:val="0"/>
          <w:marBottom w:val="0"/>
          <w:divBdr>
            <w:top w:val="none" w:sz="0" w:space="0" w:color="auto"/>
            <w:left w:val="none" w:sz="0" w:space="0" w:color="auto"/>
            <w:bottom w:val="none" w:sz="0" w:space="0" w:color="auto"/>
            <w:right w:val="none" w:sz="0" w:space="0" w:color="auto"/>
          </w:divBdr>
        </w:div>
        <w:div w:id="1628391633">
          <w:marLeft w:val="0"/>
          <w:marRight w:val="0"/>
          <w:marTop w:val="0"/>
          <w:marBottom w:val="0"/>
          <w:divBdr>
            <w:top w:val="none" w:sz="0" w:space="0" w:color="auto"/>
            <w:left w:val="none" w:sz="0" w:space="0" w:color="auto"/>
            <w:bottom w:val="none" w:sz="0" w:space="0" w:color="auto"/>
            <w:right w:val="none" w:sz="0" w:space="0" w:color="auto"/>
          </w:divBdr>
        </w:div>
        <w:div w:id="376051622">
          <w:marLeft w:val="0"/>
          <w:marRight w:val="0"/>
          <w:marTop w:val="0"/>
          <w:marBottom w:val="0"/>
          <w:divBdr>
            <w:top w:val="none" w:sz="0" w:space="0" w:color="auto"/>
            <w:left w:val="none" w:sz="0" w:space="0" w:color="auto"/>
            <w:bottom w:val="none" w:sz="0" w:space="0" w:color="auto"/>
            <w:right w:val="none" w:sz="0" w:space="0" w:color="auto"/>
          </w:divBdr>
        </w:div>
        <w:div w:id="1566377300">
          <w:marLeft w:val="0"/>
          <w:marRight w:val="0"/>
          <w:marTop w:val="0"/>
          <w:marBottom w:val="0"/>
          <w:divBdr>
            <w:top w:val="none" w:sz="0" w:space="0" w:color="auto"/>
            <w:left w:val="none" w:sz="0" w:space="0" w:color="auto"/>
            <w:bottom w:val="none" w:sz="0" w:space="0" w:color="auto"/>
            <w:right w:val="none" w:sz="0" w:space="0" w:color="auto"/>
          </w:divBdr>
        </w:div>
        <w:div w:id="1997799732">
          <w:marLeft w:val="0"/>
          <w:marRight w:val="0"/>
          <w:marTop w:val="0"/>
          <w:marBottom w:val="0"/>
          <w:divBdr>
            <w:top w:val="none" w:sz="0" w:space="0" w:color="auto"/>
            <w:left w:val="none" w:sz="0" w:space="0" w:color="auto"/>
            <w:bottom w:val="none" w:sz="0" w:space="0" w:color="auto"/>
            <w:right w:val="none" w:sz="0" w:space="0" w:color="auto"/>
          </w:divBdr>
        </w:div>
        <w:div w:id="666590088">
          <w:marLeft w:val="0"/>
          <w:marRight w:val="0"/>
          <w:marTop w:val="0"/>
          <w:marBottom w:val="0"/>
          <w:divBdr>
            <w:top w:val="none" w:sz="0" w:space="0" w:color="auto"/>
            <w:left w:val="none" w:sz="0" w:space="0" w:color="auto"/>
            <w:bottom w:val="none" w:sz="0" w:space="0" w:color="auto"/>
            <w:right w:val="none" w:sz="0" w:space="0" w:color="auto"/>
          </w:divBdr>
        </w:div>
        <w:div w:id="318847718">
          <w:marLeft w:val="0"/>
          <w:marRight w:val="0"/>
          <w:marTop w:val="0"/>
          <w:marBottom w:val="0"/>
          <w:divBdr>
            <w:top w:val="none" w:sz="0" w:space="0" w:color="auto"/>
            <w:left w:val="none" w:sz="0" w:space="0" w:color="auto"/>
            <w:bottom w:val="none" w:sz="0" w:space="0" w:color="auto"/>
            <w:right w:val="none" w:sz="0" w:space="0" w:color="auto"/>
          </w:divBdr>
        </w:div>
        <w:div w:id="756289036">
          <w:marLeft w:val="0"/>
          <w:marRight w:val="0"/>
          <w:marTop w:val="0"/>
          <w:marBottom w:val="0"/>
          <w:divBdr>
            <w:top w:val="none" w:sz="0" w:space="0" w:color="auto"/>
            <w:left w:val="none" w:sz="0" w:space="0" w:color="auto"/>
            <w:bottom w:val="none" w:sz="0" w:space="0" w:color="auto"/>
            <w:right w:val="none" w:sz="0" w:space="0" w:color="auto"/>
          </w:divBdr>
        </w:div>
        <w:div w:id="1927885270">
          <w:marLeft w:val="0"/>
          <w:marRight w:val="0"/>
          <w:marTop w:val="0"/>
          <w:marBottom w:val="0"/>
          <w:divBdr>
            <w:top w:val="none" w:sz="0" w:space="0" w:color="auto"/>
            <w:left w:val="none" w:sz="0" w:space="0" w:color="auto"/>
            <w:bottom w:val="none" w:sz="0" w:space="0" w:color="auto"/>
            <w:right w:val="none" w:sz="0" w:space="0" w:color="auto"/>
          </w:divBdr>
        </w:div>
        <w:div w:id="1954826025">
          <w:marLeft w:val="0"/>
          <w:marRight w:val="0"/>
          <w:marTop w:val="0"/>
          <w:marBottom w:val="0"/>
          <w:divBdr>
            <w:top w:val="none" w:sz="0" w:space="0" w:color="auto"/>
            <w:left w:val="none" w:sz="0" w:space="0" w:color="auto"/>
            <w:bottom w:val="none" w:sz="0" w:space="0" w:color="auto"/>
            <w:right w:val="none" w:sz="0" w:space="0" w:color="auto"/>
          </w:divBdr>
        </w:div>
        <w:div w:id="213278758">
          <w:marLeft w:val="0"/>
          <w:marRight w:val="0"/>
          <w:marTop w:val="0"/>
          <w:marBottom w:val="0"/>
          <w:divBdr>
            <w:top w:val="none" w:sz="0" w:space="0" w:color="auto"/>
            <w:left w:val="none" w:sz="0" w:space="0" w:color="auto"/>
            <w:bottom w:val="none" w:sz="0" w:space="0" w:color="auto"/>
            <w:right w:val="none" w:sz="0" w:space="0" w:color="auto"/>
          </w:divBdr>
        </w:div>
        <w:div w:id="681206469">
          <w:marLeft w:val="0"/>
          <w:marRight w:val="0"/>
          <w:marTop w:val="0"/>
          <w:marBottom w:val="0"/>
          <w:divBdr>
            <w:top w:val="none" w:sz="0" w:space="0" w:color="auto"/>
            <w:left w:val="none" w:sz="0" w:space="0" w:color="auto"/>
            <w:bottom w:val="none" w:sz="0" w:space="0" w:color="auto"/>
            <w:right w:val="none" w:sz="0" w:space="0" w:color="auto"/>
          </w:divBdr>
        </w:div>
        <w:div w:id="984964922">
          <w:marLeft w:val="0"/>
          <w:marRight w:val="0"/>
          <w:marTop w:val="0"/>
          <w:marBottom w:val="0"/>
          <w:divBdr>
            <w:top w:val="none" w:sz="0" w:space="0" w:color="auto"/>
            <w:left w:val="none" w:sz="0" w:space="0" w:color="auto"/>
            <w:bottom w:val="none" w:sz="0" w:space="0" w:color="auto"/>
            <w:right w:val="none" w:sz="0" w:space="0" w:color="auto"/>
          </w:divBdr>
        </w:div>
        <w:div w:id="1704592325">
          <w:marLeft w:val="0"/>
          <w:marRight w:val="0"/>
          <w:marTop w:val="0"/>
          <w:marBottom w:val="0"/>
          <w:divBdr>
            <w:top w:val="none" w:sz="0" w:space="0" w:color="auto"/>
            <w:left w:val="none" w:sz="0" w:space="0" w:color="auto"/>
            <w:bottom w:val="none" w:sz="0" w:space="0" w:color="auto"/>
            <w:right w:val="none" w:sz="0" w:space="0" w:color="auto"/>
          </w:divBdr>
        </w:div>
        <w:div w:id="386338222">
          <w:marLeft w:val="0"/>
          <w:marRight w:val="0"/>
          <w:marTop w:val="0"/>
          <w:marBottom w:val="0"/>
          <w:divBdr>
            <w:top w:val="none" w:sz="0" w:space="0" w:color="auto"/>
            <w:left w:val="none" w:sz="0" w:space="0" w:color="auto"/>
            <w:bottom w:val="none" w:sz="0" w:space="0" w:color="auto"/>
            <w:right w:val="none" w:sz="0" w:space="0" w:color="auto"/>
          </w:divBdr>
        </w:div>
        <w:div w:id="1792244997">
          <w:marLeft w:val="0"/>
          <w:marRight w:val="0"/>
          <w:marTop w:val="0"/>
          <w:marBottom w:val="0"/>
          <w:divBdr>
            <w:top w:val="none" w:sz="0" w:space="0" w:color="auto"/>
            <w:left w:val="none" w:sz="0" w:space="0" w:color="auto"/>
            <w:bottom w:val="none" w:sz="0" w:space="0" w:color="auto"/>
            <w:right w:val="none" w:sz="0" w:space="0" w:color="auto"/>
          </w:divBdr>
        </w:div>
        <w:div w:id="1342274205">
          <w:marLeft w:val="0"/>
          <w:marRight w:val="0"/>
          <w:marTop w:val="0"/>
          <w:marBottom w:val="0"/>
          <w:divBdr>
            <w:top w:val="none" w:sz="0" w:space="0" w:color="auto"/>
            <w:left w:val="none" w:sz="0" w:space="0" w:color="auto"/>
            <w:bottom w:val="none" w:sz="0" w:space="0" w:color="auto"/>
            <w:right w:val="none" w:sz="0" w:space="0" w:color="auto"/>
          </w:divBdr>
        </w:div>
        <w:div w:id="181166860">
          <w:marLeft w:val="0"/>
          <w:marRight w:val="0"/>
          <w:marTop w:val="0"/>
          <w:marBottom w:val="0"/>
          <w:divBdr>
            <w:top w:val="none" w:sz="0" w:space="0" w:color="auto"/>
            <w:left w:val="none" w:sz="0" w:space="0" w:color="auto"/>
            <w:bottom w:val="none" w:sz="0" w:space="0" w:color="auto"/>
            <w:right w:val="none" w:sz="0" w:space="0" w:color="auto"/>
          </w:divBdr>
        </w:div>
        <w:div w:id="1845780224">
          <w:marLeft w:val="0"/>
          <w:marRight w:val="0"/>
          <w:marTop w:val="0"/>
          <w:marBottom w:val="0"/>
          <w:divBdr>
            <w:top w:val="none" w:sz="0" w:space="0" w:color="auto"/>
            <w:left w:val="none" w:sz="0" w:space="0" w:color="auto"/>
            <w:bottom w:val="none" w:sz="0" w:space="0" w:color="auto"/>
            <w:right w:val="none" w:sz="0" w:space="0" w:color="auto"/>
          </w:divBdr>
        </w:div>
        <w:div w:id="520053900">
          <w:marLeft w:val="0"/>
          <w:marRight w:val="0"/>
          <w:marTop w:val="0"/>
          <w:marBottom w:val="0"/>
          <w:divBdr>
            <w:top w:val="none" w:sz="0" w:space="0" w:color="auto"/>
            <w:left w:val="none" w:sz="0" w:space="0" w:color="auto"/>
            <w:bottom w:val="none" w:sz="0" w:space="0" w:color="auto"/>
            <w:right w:val="none" w:sz="0" w:space="0" w:color="auto"/>
          </w:divBdr>
        </w:div>
        <w:div w:id="50081001">
          <w:marLeft w:val="0"/>
          <w:marRight w:val="0"/>
          <w:marTop w:val="0"/>
          <w:marBottom w:val="0"/>
          <w:divBdr>
            <w:top w:val="none" w:sz="0" w:space="0" w:color="auto"/>
            <w:left w:val="none" w:sz="0" w:space="0" w:color="auto"/>
            <w:bottom w:val="none" w:sz="0" w:space="0" w:color="auto"/>
            <w:right w:val="none" w:sz="0" w:space="0" w:color="auto"/>
          </w:divBdr>
        </w:div>
        <w:div w:id="51004654">
          <w:marLeft w:val="0"/>
          <w:marRight w:val="0"/>
          <w:marTop w:val="0"/>
          <w:marBottom w:val="0"/>
          <w:divBdr>
            <w:top w:val="none" w:sz="0" w:space="0" w:color="auto"/>
            <w:left w:val="none" w:sz="0" w:space="0" w:color="auto"/>
            <w:bottom w:val="none" w:sz="0" w:space="0" w:color="auto"/>
            <w:right w:val="none" w:sz="0" w:space="0" w:color="auto"/>
          </w:divBdr>
        </w:div>
        <w:div w:id="112793333">
          <w:marLeft w:val="0"/>
          <w:marRight w:val="0"/>
          <w:marTop w:val="0"/>
          <w:marBottom w:val="0"/>
          <w:divBdr>
            <w:top w:val="none" w:sz="0" w:space="0" w:color="auto"/>
            <w:left w:val="none" w:sz="0" w:space="0" w:color="auto"/>
            <w:bottom w:val="none" w:sz="0" w:space="0" w:color="auto"/>
            <w:right w:val="none" w:sz="0" w:space="0" w:color="auto"/>
          </w:divBdr>
        </w:div>
        <w:div w:id="1072970574">
          <w:marLeft w:val="0"/>
          <w:marRight w:val="0"/>
          <w:marTop w:val="0"/>
          <w:marBottom w:val="0"/>
          <w:divBdr>
            <w:top w:val="none" w:sz="0" w:space="0" w:color="auto"/>
            <w:left w:val="none" w:sz="0" w:space="0" w:color="auto"/>
            <w:bottom w:val="none" w:sz="0" w:space="0" w:color="auto"/>
            <w:right w:val="none" w:sz="0" w:space="0" w:color="auto"/>
          </w:divBdr>
        </w:div>
        <w:div w:id="1081415729">
          <w:marLeft w:val="0"/>
          <w:marRight w:val="0"/>
          <w:marTop w:val="0"/>
          <w:marBottom w:val="0"/>
          <w:divBdr>
            <w:top w:val="none" w:sz="0" w:space="0" w:color="auto"/>
            <w:left w:val="none" w:sz="0" w:space="0" w:color="auto"/>
            <w:bottom w:val="none" w:sz="0" w:space="0" w:color="auto"/>
            <w:right w:val="none" w:sz="0" w:space="0" w:color="auto"/>
          </w:divBdr>
        </w:div>
        <w:div w:id="588926100">
          <w:marLeft w:val="0"/>
          <w:marRight w:val="0"/>
          <w:marTop w:val="0"/>
          <w:marBottom w:val="0"/>
          <w:divBdr>
            <w:top w:val="none" w:sz="0" w:space="0" w:color="auto"/>
            <w:left w:val="none" w:sz="0" w:space="0" w:color="auto"/>
            <w:bottom w:val="none" w:sz="0" w:space="0" w:color="auto"/>
            <w:right w:val="none" w:sz="0" w:space="0" w:color="auto"/>
          </w:divBdr>
        </w:div>
        <w:div w:id="2038237507">
          <w:marLeft w:val="0"/>
          <w:marRight w:val="0"/>
          <w:marTop w:val="0"/>
          <w:marBottom w:val="0"/>
          <w:divBdr>
            <w:top w:val="none" w:sz="0" w:space="0" w:color="auto"/>
            <w:left w:val="none" w:sz="0" w:space="0" w:color="auto"/>
            <w:bottom w:val="none" w:sz="0" w:space="0" w:color="auto"/>
            <w:right w:val="none" w:sz="0" w:space="0" w:color="auto"/>
          </w:divBdr>
        </w:div>
        <w:div w:id="1215506134">
          <w:marLeft w:val="0"/>
          <w:marRight w:val="0"/>
          <w:marTop w:val="0"/>
          <w:marBottom w:val="0"/>
          <w:divBdr>
            <w:top w:val="none" w:sz="0" w:space="0" w:color="auto"/>
            <w:left w:val="none" w:sz="0" w:space="0" w:color="auto"/>
            <w:bottom w:val="none" w:sz="0" w:space="0" w:color="auto"/>
            <w:right w:val="none" w:sz="0" w:space="0" w:color="auto"/>
          </w:divBdr>
        </w:div>
        <w:div w:id="2051149590">
          <w:marLeft w:val="0"/>
          <w:marRight w:val="0"/>
          <w:marTop w:val="0"/>
          <w:marBottom w:val="0"/>
          <w:divBdr>
            <w:top w:val="none" w:sz="0" w:space="0" w:color="auto"/>
            <w:left w:val="none" w:sz="0" w:space="0" w:color="auto"/>
            <w:bottom w:val="none" w:sz="0" w:space="0" w:color="auto"/>
            <w:right w:val="none" w:sz="0" w:space="0" w:color="auto"/>
          </w:divBdr>
        </w:div>
        <w:div w:id="1531334543">
          <w:marLeft w:val="0"/>
          <w:marRight w:val="0"/>
          <w:marTop w:val="0"/>
          <w:marBottom w:val="0"/>
          <w:divBdr>
            <w:top w:val="none" w:sz="0" w:space="0" w:color="auto"/>
            <w:left w:val="none" w:sz="0" w:space="0" w:color="auto"/>
            <w:bottom w:val="none" w:sz="0" w:space="0" w:color="auto"/>
            <w:right w:val="none" w:sz="0" w:space="0" w:color="auto"/>
          </w:divBdr>
        </w:div>
        <w:div w:id="1406338381">
          <w:marLeft w:val="0"/>
          <w:marRight w:val="0"/>
          <w:marTop w:val="0"/>
          <w:marBottom w:val="0"/>
          <w:divBdr>
            <w:top w:val="none" w:sz="0" w:space="0" w:color="auto"/>
            <w:left w:val="none" w:sz="0" w:space="0" w:color="auto"/>
            <w:bottom w:val="none" w:sz="0" w:space="0" w:color="auto"/>
            <w:right w:val="none" w:sz="0" w:space="0" w:color="auto"/>
          </w:divBdr>
        </w:div>
        <w:div w:id="1575168674">
          <w:marLeft w:val="0"/>
          <w:marRight w:val="0"/>
          <w:marTop w:val="0"/>
          <w:marBottom w:val="0"/>
          <w:divBdr>
            <w:top w:val="none" w:sz="0" w:space="0" w:color="auto"/>
            <w:left w:val="none" w:sz="0" w:space="0" w:color="auto"/>
            <w:bottom w:val="none" w:sz="0" w:space="0" w:color="auto"/>
            <w:right w:val="none" w:sz="0" w:space="0" w:color="auto"/>
          </w:divBdr>
        </w:div>
        <w:div w:id="321278553">
          <w:marLeft w:val="0"/>
          <w:marRight w:val="0"/>
          <w:marTop w:val="0"/>
          <w:marBottom w:val="0"/>
          <w:divBdr>
            <w:top w:val="none" w:sz="0" w:space="0" w:color="auto"/>
            <w:left w:val="none" w:sz="0" w:space="0" w:color="auto"/>
            <w:bottom w:val="none" w:sz="0" w:space="0" w:color="auto"/>
            <w:right w:val="none" w:sz="0" w:space="0" w:color="auto"/>
          </w:divBdr>
        </w:div>
        <w:div w:id="857818008">
          <w:marLeft w:val="0"/>
          <w:marRight w:val="0"/>
          <w:marTop w:val="0"/>
          <w:marBottom w:val="0"/>
          <w:divBdr>
            <w:top w:val="none" w:sz="0" w:space="0" w:color="auto"/>
            <w:left w:val="none" w:sz="0" w:space="0" w:color="auto"/>
            <w:bottom w:val="none" w:sz="0" w:space="0" w:color="auto"/>
            <w:right w:val="none" w:sz="0" w:space="0" w:color="auto"/>
          </w:divBdr>
        </w:div>
        <w:div w:id="961761836">
          <w:marLeft w:val="0"/>
          <w:marRight w:val="0"/>
          <w:marTop w:val="0"/>
          <w:marBottom w:val="0"/>
          <w:divBdr>
            <w:top w:val="none" w:sz="0" w:space="0" w:color="auto"/>
            <w:left w:val="none" w:sz="0" w:space="0" w:color="auto"/>
            <w:bottom w:val="none" w:sz="0" w:space="0" w:color="auto"/>
            <w:right w:val="none" w:sz="0" w:space="0" w:color="auto"/>
          </w:divBdr>
        </w:div>
        <w:div w:id="2027243665">
          <w:marLeft w:val="0"/>
          <w:marRight w:val="0"/>
          <w:marTop w:val="0"/>
          <w:marBottom w:val="0"/>
          <w:divBdr>
            <w:top w:val="none" w:sz="0" w:space="0" w:color="auto"/>
            <w:left w:val="none" w:sz="0" w:space="0" w:color="auto"/>
            <w:bottom w:val="none" w:sz="0" w:space="0" w:color="auto"/>
            <w:right w:val="none" w:sz="0" w:space="0" w:color="auto"/>
          </w:divBdr>
        </w:div>
        <w:div w:id="2037266172">
          <w:marLeft w:val="0"/>
          <w:marRight w:val="0"/>
          <w:marTop w:val="0"/>
          <w:marBottom w:val="0"/>
          <w:divBdr>
            <w:top w:val="none" w:sz="0" w:space="0" w:color="auto"/>
            <w:left w:val="none" w:sz="0" w:space="0" w:color="auto"/>
            <w:bottom w:val="none" w:sz="0" w:space="0" w:color="auto"/>
            <w:right w:val="none" w:sz="0" w:space="0" w:color="auto"/>
          </w:divBdr>
        </w:div>
        <w:div w:id="1945112831">
          <w:marLeft w:val="0"/>
          <w:marRight w:val="0"/>
          <w:marTop w:val="0"/>
          <w:marBottom w:val="0"/>
          <w:divBdr>
            <w:top w:val="none" w:sz="0" w:space="0" w:color="auto"/>
            <w:left w:val="none" w:sz="0" w:space="0" w:color="auto"/>
            <w:bottom w:val="none" w:sz="0" w:space="0" w:color="auto"/>
            <w:right w:val="none" w:sz="0" w:space="0" w:color="auto"/>
          </w:divBdr>
        </w:div>
        <w:div w:id="330840993">
          <w:marLeft w:val="0"/>
          <w:marRight w:val="0"/>
          <w:marTop w:val="0"/>
          <w:marBottom w:val="0"/>
          <w:divBdr>
            <w:top w:val="none" w:sz="0" w:space="0" w:color="auto"/>
            <w:left w:val="none" w:sz="0" w:space="0" w:color="auto"/>
            <w:bottom w:val="none" w:sz="0" w:space="0" w:color="auto"/>
            <w:right w:val="none" w:sz="0" w:space="0" w:color="auto"/>
          </w:divBdr>
        </w:div>
        <w:div w:id="410854586">
          <w:marLeft w:val="0"/>
          <w:marRight w:val="0"/>
          <w:marTop w:val="0"/>
          <w:marBottom w:val="0"/>
          <w:divBdr>
            <w:top w:val="none" w:sz="0" w:space="0" w:color="auto"/>
            <w:left w:val="none" w:sz="0" w:space="0" w:color="auto"/>
            <w:bottom w:val="none" w:sz="0" w:space="0" w:color="auto"/>
            <w:right w:val="none" w:sz="0" w:space="0" w:color="auto"/>
          </w:divBdr>
        </w:div>
        <w:div w:id="42876295">
          <w:marLeft w:val="0"/>
          <w:marRight w:val="0"/>
          <w:marTop w:val="0"/>
          <w:marBottom w:val="0"/>
          <w:divBdr>
            <w:top w:val="none" w:sz="0" w:space="0" w:color="auto"/>
            <w:left w:val="none" w:sz="0" w:space="0" w:color="auto"/>
            <w:bottom w:val="none" w:sz="0" w:space="0" w:color="auto"/>
            <w:right w:val="none" w:sz="0" w:space="0" w:color="auto"/>
          </w:divBdr>
        </w:div>
        <w:div w:id="1960144947">
          <w:marLeft w:val="0"/>
          <w:marRight w:val="0"/>
          <w:marTop w:val="0"/>
          <w:marBottom w:val="0"/>
          <w:divBdr>
            <w:top w:val="none" w:sz="0" w:space="0" w:color="auto"/>
            <w:left w:val="none" w:sz="0" w:space="0" w:color="auto"/>
            <w:bottom w:val="none" w:sz="0" w:space="0" w:color="auto"/>
            <w:right w:val="none" w:sz="0" w:space="0" w:color="auto"/>
          </w:divBdr>
        </w:div>
        <w:div w:id="48461307">
          <w:marLeft w:val="0"/>
          <w:marRight w:val="0"/>
          <w:marTop w:val="0"/>
          <w:marBottom w:val="0"/>
          <w:divBdr>
            <w:top w:val="none" w:sz="0" w:space="0" w:color="auto"/>
            <w:left w:val="none" w:sz="0" w:space="0" w:color="auto"/>
            <w:bottom w:val="none" w:sz="0" w:space="0" w:color="auto"/>
            <w:right w:val="none" w:sz="0" w:space="0" w:color="auto"/>
          </w:divBdr>
        </w:div>
        <w:div w:id="1113132274">
          <w:marLeft w:val="0"/>
          <w:marRight w:val="0"/>
          <w:marTop w:val="0"/>
          <w:marBottom w:val="0"/>
          <w:divBdr>
            <w:top w:val="none" w:sz="0" w:space="0" w:color="auto"/>
            <w:left w:val="none" w:sz="0" w:space="0" w:color="auto"/>
            <w:bottom w:val="none" w:sz="0" w:space="0" w:color="auto"/>
            <w:right w:val="none" w:sz="0" w:space="0" w:color="auto"/>
          </w:divBdr>
        </w:div>
        <w:div w:id="1034888078">
          <w:marLeft w:val="0"/>
          <w:marRight w:val="0"/>
          <w:marTop w:val="0"/>
          <w:marBottom w:val="0"/>
          <w:divBdr>
            <w:top w:val="none" w:sz="0" w:space="0" w:color="auto"/>
            <w:left w:val="none" w:sz="0" w:space="0" w:color="auto"/>
            <w:bottom w:val="none" w:sz="0" w:space="0" w:color="auto"/>
            <w:right w:val="none" w:sz="0" w:space="0" w:color="auto"/>
          </w:divBdr>
        </w:div>
        <w:div w:id="101069396">
          <w:marLeft w:val="0"/>
          <w:marRight w:val="0"/>
          <w:marTop w:val="0"/>
          <w:marBottom w:val="0"/>
          <w:divBdr>
            <w:top w:val="none" w:sz="0" w:space="0" w:color="auto"/>
            <w:left w:val="none" w:sz="0" w:space="0" w:color="auto"/>
            <w:bottom w:val="none" w:sz="0" w:space="0" w:color="auto"/>
            <w:right w:val="none" w:sz="0" w:space="0" w:color="auto"/>
          </w:divBdr>
        </w:div>
        <w:div w:id="1742750059">
          <w:marLeft w:val="0"/>
          <w:marRight w:val="0"/>
          <w:marTop w:val="0"/>
          <w:marBottom w:val="0"/>
          <w:divBdr>
            <w:top w:val="none" w:sz="0" w:space="0" w:color="auto"/>
            <w:left w:val="none" w:sz="0" w:space="0" w:color="auto"/>
            <w:bottom w:val="none" w:sz="0" w:space="0" w:color="auto"/>
            <w:right w:val="none" w:sz="0" w:space="0" w:color="auto"/>
          </w:divBdr>
        </w:div>
        <w:div w:id="1402824864">
          <w:marLeft w:val="0"/>
          <w:marRight w:val="0"/>
          <w:marTop w:val="0"/>
          <w:marBottom w:val="0"/>
          <w:divBdr>
            <w:top w:val="none" w:sz="0" w:space="0" w:color="auto"/>
            <w:left w:val="none" w:sz="0" w:space="0" w:color="auto"/>
            <w:bottom w:val="none" w:sz="0" w:space="0" w:color="auto"/>
            <w:right w:val="none" w:sz="0" w:space="0" w:color="auto"/>
          </w:divBdr>
        </w:div>
        <w:div w:id="1840732027">
          <w:marLeft w:val="0"/>
          <w:marRight w:val="0"/>
          <w:marTop w:val="0"/>
          <w:marBottom w:val="0"/>
          <w:divBdr>
            <w:top w:val="none" w:sz="0" w:space="0" w:color="auto"/>
            <w:left w:val="none" w:sz="0" w:space="0" w:color="auto"/>
            <w:bottom w:val="none" w:sz="0" w:space="0" w:color="auto"/>
            <w:right w:val="none" w:sz="0" w:space="0" w:color="auto"/>
          </w:divBdr>
        </w:div>
        <w:div w:id="713772877">
          <w:marLeft w:val="0"/>
          <w:marRight w:val="0"/>
          <w:marTop w:val="0"/>
          <w:marBottom w:val="0"/>
          <w:divBdr>
            <w:top w:val="none" w:sz="0" w:space="0" w:color="auto"/>
            <w:left w:val="none" w:sz="0" w:space="0" w:color="auto"/>
            <w:bottom w:val="none" w:sz="0" w:space="0" w:color="auto"/>
            <w:right w:val="none" w:sz="0" w:space="0" w:color="auto"/>
          </w:divBdr>
        </w:div>
        <w:div w:id="1617758311">
          <w:marLeft w:val="0"/>
          <w:marRight w:val="0"/>
          <w:marTop w:val="0"/>
          <w:marBottom w:val="0"/>
          <w:divBdr>
            <w:top w:val="none" w:sz="0" w:space="0" w:color="auto"/>
            <w:left w:val="none" w:sz="0" w:space="0" w:color="auto"/>
            <w:bottom w:val="none" w:sz="0" w:space="0" w:color="auto"/>
            <w:right w:val="none" w:sz="0" w:space="0" w:color="auto"/>
          </w:divBdr>
        </w:div>
        <w:div w:id="1752124091">
          <w:marLeft w:val="0"/>
          <w:marRight w:val="0"/>
          <w:marTop w:val="0"/>
          <w:marBottom w:val="0"/>
          <w:divBdr>
            <w:top w:val="none" w:sz="0" w:space="0" w:color="auto"/>
            <w:left w:val="none" w:sz="0" w:space="0" w:color="auto"/>
            <w:bottom w:val="none" w:sz="0" w:space="0" w:color="auto"/>
            <w:right w:val="none" w:sz="0" w:space="0" w:color="auto"/>
          </w:divBdr>
        </w:div>
        <w:div w:id="419788678">
          <w:marLeft w:val="0"/>
          <w:marRight w:val="0"/>
          <w:marTop w:val="0"/>
          <w:marBottom w:val="0"/>
          <w:divBdr>
            <w:top w:val="none" w:sz="0" w:space="0" w:color="auto"/>
            <w:left w:val="none" w:sz="0" w:space="0" w:color="auto"/>
            <w:bottom w:val="none" w:sz="0" w:space="0" w:color="auto"/>
            <w:right w:val="none" w:sz="0" w:space="0" w:color="auto"/>
          </w:divBdr>
        </w:div>
        <w:div w:id="79957878">
          <w:marLeft w:val="0"/>
          <w:marRight w:val="0"/>
          <w:marTop w:val="0"/>
          <w:marBottom w:val="0"/>
          <w:divBdr>
            <w:top w:val="none" w:sz="0" w:space="0" w:color="auto"/>
            <w:left w:val="none" w:sz="0" w:space="0" w:color="auto"/>
            <w:bottom w:val="none" w:sz="0" w:space="0" w:color="auto"/>
            <w:right w:val="none" w:sz="0" w:space="0" w:color="auto"/>
          </w:divBdr>
        </w:div>
        <w:div w:id="932131019">
          <w:marLeft w:val="0"/>
          <w:marRight w:val="0"/>
          <w:marTop w:val="0"/>
          <w:marBottom w:val="0"/>
          <w:divBdr>
            <w:top w:val="none" w:sz="0" w:space="0" w:color="auto"/>
            <w:left w:val="none" w:sz="0" w:space="0" w:color="auto"/>
            <w:bottom w:val="none" w:sz="0" w:space="0" w:color="auto"/>
            <w:right w:val="none" w:sz="0" w:space="0" w:color="auto"/>
          </w:divBdr>
        </w:div>
        <w:div w:id="31006346">
          <w:marLeft w:val="0"/>
          <w:marRight w:val="0"/>
          <w:marTop w:val="0"/>
          <w:marBottom w:val="0"/>
          <w:divBdr>
            <w:top w:val="none" w:sz="0" w:space="0" w:color="auto"/>
            <w:left w:val="none" w:sz="0" w:space="0" w:color="auto"/>
            <w:bottom w:val="none" w:sz="0" w:space="0" w:color="auto"/>
            <w:right w:val="none" w:sz="0" w:space="0" w:color="auto"/>
          </w:divBdr>
        </w:div>
        <w:div w:id="555357028">
          <w:marLeft w:val="0"/>
          <w:marRight w:val="0"/>
          <w:marTop w:val="0"/>
          <w:marBottom w:val="0"/>
          <w:divBdr>
            <w:top w:val="none" w:sz="0" w:space="0" w:color="auto"/>
            <w:left w:val="none" w:sz="0" w:space="0" w:color="auto"/>
            <w:bottom w:val="none" w:sz="0" w:space="0" w:color="auto"/>
            <w:right w:val="none" w:sz="0" w:space="0" w:color="auto"/>
          </w:divBdr>
        </w:div>
        <w:div w:id="8720531">
          <w:marLeft w:val="0"/>
          <w:marRight w:val="0"/>
          <w:marTop w:val="0"/>
          <w:marBottom w:val="0"/>
          <w:divBdr>
            <w:top w:val="none" w:sz="0" w:space="0" w:color="auto"/>
            <w:left w:val="none" w:sz="0" w:space="0" w:color="auto"/>
            <w:bottom w:val="none" w:sz="0" w:space="0" w:color="auto"/>
            <w:right w:val="none" w:sz="0" w:space="0" w:color="auto"/>
          </w:divBdr>
        </w:div>
        <w:div w:id="1561860367">
          <w:marLeft w:val="0"/>
          <w:marRight w:val="0"/>
          <w:marTop w:val="0"/>
          <w:marBottom w:val="0"/>
          <w:divBdr>
            <w:top w:val="none" w:sz="0" w:space="0" w:color="auto"/>
            <w:left w:val="none" w:sz="0" w:space="0" w:color="auto"/>
            <w:bottom w:val="none" w:sz="0" w:space="0" w:color="auto"/>
            <w:right w:val="none" w:sz="0" w:space="0" w:color="auto"/>
          </w:divBdr>
        </w:div>
        <w:div w:id="1791774696">
          <w:marLeft w:val="0"/>
          <w:marRight w:val="0"/>
          <w:marTop w:val="0"/>
          <w:marBottom w:val="0"/>
          <w:divBdr>
            <w:top w:val="none" w:sz="0" w:space="0" w:color="auto"/>
            <w:left w:val="none" w:sz="0" w:space="0" w:color="auto"/>
            <w:bottom w:val="none" w:sz="0" w:space="0" w:color="auto"/>
            <w:right w:val="none" w:sz="0" w:space="0" w:color="auto"/>
          </w:divBdr>
        </w:div>
        <w:div w:id="541065480">
          <w:marLeft w:val="0"/>
          <w:marRight w:val="0"/>
          <w:marTop w:val="0"/>
          <w:marBottom w:val="0"/>
          <w:divBdr>
            <w:top w:val="none" w:sz="0" w:space="0" w:color="auto"/>
            <w:left w:val="none" w:sz="0" w:space="0" w:color="auto"/>
            <w:bottom w:val="none" w:sz="0" w:space="0" w:color="auto"/>
            <w:right w:val="none" w:sz="0" w:space="0" w:color="auto"/>
          </w:divBdr>
        </w:div>
        <w:div w:id="424111806">
          <w:marLeft w:val="0"/>
          <w:marRight w:val="0"/>
          <w:marTop w:val="0"/>
          <w:marBottom w:val="0"/>
          <w:divBdr>
            <w:top w:val="none" w:sz="0" w:space="0" w:color="auto"/>
            <w:left w:val="none" w:sz="0" w:space="0" w:color="auto"/>
            <w:bottom w:val="none" w:sz="0" w:space="0" w:color="auto"/>
            <w:right w:val="none" w:sz="0" w:space="0" w:color="auto"/>
          </w:divBdr>
        </w:div>
        <w:div w:id="656425592">
          <w:marLeft w:val="0"/>
          <w:marRight w:val="0"/>
          <w:marTop w:val="0"/>
          <w:marBottom w:val="0"/>
          <w:divBdr>
            <w:top w:val="none" w:sz="0" w:space="0" w:color="auto"/>
            <w:left w:val="none" w:sz="0" w:space="0" w:color="auto"/>
            <w:bottom w:val="none" w:sz="0" w:space="0" w:color="auto"/>
            <w:right w:val="none" w:sz="0" w:space="0" w:color="auto"/>
          </w:divBdr>
        </w:div>
        <w:div w:id="120541931">
          <w:marLeft w:val="0"/>
          <w:marRight w:val="0"/>
          <w:marTop w:val="0"/>
          <w:marBottom w:val="0"/>
          <w:divBdr>
            <w:top w:val="none" w:sz="0" w:space="0" w:color="auto"/>
            <w:left w:val="none" w:sz="0" w:space="0" w:color="auto"/>
            <w:bottom w:val="none" w:sz="0" w:space="0" w:color="auto"/>
            <w:right w:val="none" w:sz="0" w:space="0" w:color="auto"/>
          </w:divBdr>
        </w:div>
        <w:div w:id="688021111">
          <w:marLeft w:val="0"/>
          <w:marRight w:val="0"/>
          <w:marTop w:val="0"/>
          <w:marBottom w:val="0"/>
          <w:divBdr>
            <w:top w:val="none" w:sz="0" w:space="0" w:color="auto"/>
            <w:left w:val="none" w:sz="0" w:space="0" w:color="auto"/>
            <w:bottom w:val="none" w:sz="0" w:space="0" w:color="auto"/>
            <w:right w:val="none" w:sz="0" w:space="0" w:color="auto"/>
          </w:divBdr>
        </w:div>
        <w:div w:id="557322760">
          <w:marLeft w:val="0"/>
          <w:marRight w:val="0"/>
          <w:marTop w:val="0"/>
          <w:marBottom w:val="0"/>
          <w:divBdr>
            <w:top w:val="none" w:sz="0" w:space="0" w:color="auto"/>
            <w:left w:val="none" w:sz="0" w:space="0" w:color="auto"/>
            <w:bottom w:val="none" w:sz="0" w:space="0" w:color="auto"/>
            <w:right w:val="none" w:sz="0" w:space="0" w:color="auto"/>
          </w:divBdr>
        </w:div>
      </w:divsChild>
    </w:div>
    <w:div w:id="994340287">
      <w:bodyDiv w:val="1"/>
      <w:marLeft w:val="0"/>
      <w:marRight w:val="0"/>
      <w:marTop w:val="0"/>
      <w:marBottom w:val="0"/>
      <w:divBdr>
        <w:top w:val="none" w:sz="0" w:space="0" w:color="auto"/>
        <w:left w:val="none" w:sz="0" w:space="0" w:color="auto"/>
        <w:bottom w:val="none" w:sz="0" w:space="0" w:color="auto"/>
        <w:right w:val="none" w:sz="0" w:space="0" w:color="auto"/>
      </w:divBdr>
    </w:div>
    <w:div w:id="1005667414">
      <w:bodyDiv w:val="1"/>
      <w:marLeft w:val="0"/>
      <w:marRight w:val="0"/>
      <w:marTop w:val="0"/>
      <w:marBottom w:val="0"/>
      <w:divBdr>
        <w:top w:val="none" w:sz="0" w:space="0" w:color="auto"/>
        <w:left w:val="none" w:sz="0" w:space="0" w:color="auto"/>
        <w:bottom w:val="none" w:sz="0" w:space="0" w:color="auto"/>
        <w:right w:val="none" w:sz="0" w:space="0" w:color="auto"/>
      </w:divBdr>
    </w:div>
    <w:div w:id="1009403256">
      <w:bodyDiv w:val="1"/>
      <w:marLeft w:val="0"/>
      <w:marRight w:val="0"/>
      <w:marTop w:val="0"/>
      <w:marBottom w:val="0"/>
      <w:divBdr>
        <w:top w:val="none" w:sz="0" w:space="0" w:color="auto"/>
        <w:left w:val="none" w:sz="0" w:space="0" w:color="auto"/>
        <w:bottom w:val="none" w:sz="0" w:space="0" w:color="auto"/>
        <w:right w:val="none" w:sz="0" w:space="0" w:color="auto"/>
      </w:divBdr>
    </w:div>
    <w:div w:id="1026323567">
      <w:bodyDiv w:val="1"/>
      <w:marLeft w:val="0"/>
      <w:marRight w:val="0"/>
      <w:marTop w:val="0"/>
      <w:marBottom w:val="0"/>
      <w:divBdr>
        <w:top w:val="none" w:sz="0" w:space="0" w:color="auto"/>
        <w:left w:val="none" w:sz="0" w:space="0" w:color="auto"/>
        <w:bottom w:val="none" w:sz="0" w:space="0" w:color="auto"/>
        <w:right w:val="none" w:sz="0" w:space="0" w:color="auto"/>
      </w:divBdr>
    </w:div>
    <w:div w:id="1051687058">
      <w:bodyDiv w:val="1"/>
      <w:marLeft w:val="0"/>
      <w:marRight w:val="0"/>
      <w:marTop w:val="0"/>
      <w:marBottom w:val="0"/>
      <w:divBdr>
        <w:top w:val="none" w:sz="0" w:space="0" w:color="auto"/>
        <w:left w:val="none" w:sz="0" w:space="0" w:color="auto"/>
        <w:bottom w:val="none" w:sz="0" w:space="0" w:color="auto"/>
        <w:right w:val="none" w:sz="0" w:space="0" w:color="auto"/>
      </w:divBdr>
    </w:div>
    <w:div w:id="1053386855">
      <w:bodyDiv w:val="1"/>
      <w:marLeft w:val="0"/>
      <w:marRight w:val="0"/>
      <w:marTop w:val="0"/>
      <w:marBottom w:val="0"/>
      <w:divBdr>
        <w:top w:val="none" w:sz="0" w:space="0" w:color="auto"/>
        <w:left w:val="none" w:sz="0" w:space="0" w:color="auto"/>
        <w:bottom w:val="none" w:sz="0" w:space="0" w:color="auto"/>
        <w:right w:val="none" w:sz="0" w:space="0" w:color="auto"/>
      </w:divBdr>
    </w:div>
    <w:div w:id="1064907733">
      <w:bodyDiv w:val="1"/>
      <w:marLeft w:val="0"/>
      <w:marRight w:val="0"/>
      <w:marTop w:val="0"/>
      <w:marBottom w:val="0"/>
      <w:divBdr>
        <w:top w:val="none" w:sz="0" w:space="0" w:color="auto"/>
        <w:left w:val="none" w:sz="0" w:space="0" w:color="auto"/>
        <w:bottom w:val="none" w:sz="0" w:space="0" w:color="auto"/>
        <w:right w:val="none" w:sz="0" w:space="0" w:color="auto"/>
      </w:divBdr>
    </w:div>
    <w:div w:id="1084372617">
      <w:bodyDiv w:val="1"/>
      <w:marLeft w:val="0"/>
      <w:marRight w:val="0"/>
      <w:marTop w:val="0"/>
      <w:marBottom w:val="0"/>
      <w:divBdr>
        <w:top w:val="none" w:sz="0" w:space="0" w:color="auto"/>
        <w:left w:val="none" w:sz="0" w:space="0" w:color="auto"/>
        <w:bottom w:val="none" w:sz="0" w:space="0" w:color="auto"/>
        <w:right w:val="none" w:sz="0" w:space="0" w:color="auto"/>
      </w:divBdr>
    </w:div>
    <w:div w:id="1108233223">
      <w:bodyDiv w:val="1"/>
      <w:marLeft w:val="0"/>
      <w:marRight w:val="0"/>
      <w:marTop w:val="0"/>
      <w:marBottom w:val="0"/>
      <w:divBdr>
        <w:top w:val="none" w:sz="0" w:space="0" w:color="auto"/>
        <w:left w:val="none" w:sz="0" w:space="0" w:color="auto"/>
        <w:bottom w:val="none" w:sz="0" w:space="0" w:color="auto"/>
        <w:right w:val="none" w:sz="0" w:space="0" w:color="auto"/>
      </w:divBdr>
    </w:div>
    <w:div w:id="1139496515">
      <w:bodyDiv w:val="1"/>
      <w:marLeft w:val="0"/>
      <w:marRight w:val="0"/>
      <w:marTop w:val="0"/>
      <w:marBottom w:val="0"/>
      <w:divBdr>
        <w:top w:val="none" w:sz="0" w:space="0" w:color="auto"/>
        <w:left w:val="none" w:sz="0" w:space="0" w:color="auto"/>
        <w:bottom w:val="none" w:sz="0" w:space="0" w:color="auto"/>
        <w:right w:val="none" w:sz="0" w:space="0" w:color="auto"/>
      </w:divBdr>
    </w:div>
    <w:div w:id="1169178285">
      <w:bodyDiv w:val="1"/>
      <w:marLeft w:val="0"/>
      <w:marRight w:val="0"/>
      <w:marTop w:val="0"/>
      <w:marBottom w:val="0"/>
      <w:divBdr>
        <w:top w:val="none" w:sz="0" w:space="0" w:color="auto"/>
        <w:left w:val="none" w:sz="0" w:space="0" w:color="auto"/>
        <w:bottom w:val="none" w:sz="0" w:space="0" w:color="auto"/>
        <w:right w:val="none" w:sz="0" w:space="0" w:color="auto"/>
      </w:divBdr>
    </w:div>
    <w:div w:id="1179348913">
      <w:bodyDiv w:val="1"/>
      <w:marLeft w:val="0"/>
      <w:marRight w:val="0"/>
      <w:marTop w:val="0"/>
      <w:marBottom w:val="0"/>
      <w:divBdr>
        <w:top w:val="none" w:sz="0" w:space="0" w:color="auto"/>
        <w:left w:val="none" w:sz="0" w:space="0" w:color="auto"/>
        <w:bottom w:val="none" w:sz="0" w:space="0" w:color="auto"/>
        <w:right w:val="none" w:sz="0" w:space="0" w:color="auto"/>
      </w:divBdr>
    </w:div>
    <w:div w:id="1187593563">
      <w:bodyDiv w:val="1"/>
      <w:marLeft w:val="0"/>
      <w:marRight w:val="0"/>
      <w:marTop w:val="0"/>
      <w:marBottom w:val="0"/>
      <w:divBdr>
        <w:top w:val="none" w:sz="0" w:space="0" w:color="auto"/>
        <w:left w:val="none" w:sz="0" w:space="0" w:color="auto"/>
        <w:bottom w:val="none" w:sz="0" w:space="0" w:color="auto"/>
        <w:right w:val="none" w:sz="0" w:space="0" w:color="auto"/>
      </w:divBdr>
    </w:div>
    <w:div w:id="1193305995">
      <w:bodyDiv w:val="1"/>
      <w:marLeft w:val="0"/>
      <w:marRight w:val="0"/>
      <w:marTop w:val="0"/>
      <w:marBottom w:val="0"/>
      <w:divBdr>
        <w:top w:val="none" w:sz="0" w:space="0" w:color="auto"/>
        <w:left w:val="none" w:sz="0" w:space="0" w:color="auto"/>
        <w:bottom w:val="none" w:sz="0" w:space="0" w:color="auto"/>
        <w:right w:val="none" w:sz="0" w:space="0" w:color="auto"/>
      </w:divBdr>
    </w:div>
    <w:div w:id="1196965595">
      <w:bodyDiv w:val="1"/>
      <w:marLeft w:val="0"/>
      <w:marRight w:val="0"/>
      <w:marTop w:val="0"/>
      <w:marBottom w:val="0"/>
      <w:divBdr>
        <w:top w:val="none" w:sz="0" w:space="0" w:color="auto"/>
        <w:left w:val="none" w:sz="0" w:space="0" w:color="auto"/>
        <w:bottom w:val="none" w:sz="0" w:space="0" w:color="auto"/>
        <w:right w:val="none" w:sz="0" w:space="0" w:color="auto"/>
      </w:divBdr>
    </w:div>
    <w:div w:id="1218517495">
      <w:bodyDiv w:val="1"/>
      <w:marLeft w:val="0"/>
      <w:marRight w:val="0"/>
      <w:marTop w:val="0"/>
      <w:marBottom w:val="0"/>
      <w:divBdr>
        <w:top w:val="none" w:sz="0" w:space="0" w:color="auto"/>
        <w:left w:val="none" w:sz="0" w:space="0" w:color="auto"/>
        <w:bottom w:val="none" w:sz="0" w:space="0" w:color="auto"/>
        <w:right w:val="none" w:sz="0" w:space="0" w:color="auto"/>
      </w:divBdr>
    </w:div>
    <w:div w:id="1234774460">
      <w:bodyDiv w:val="1"/>
      <w:marLeft w:val="0"/>
      <w:marRight w:val="0"/>
      <w:marTop w:val="0"/>
      <w:marBottom w:val="0"/>
      <w:divBdr>
        <w:top w:val="none" w:sz="0" w:space="0" w:color="auto"/>
        <w:left w:val="none" w:sz="0" w:space="0" w:color="auto"/>
        <w:bottom w:val="none" w:sz="0" w:space="0" w:color="auto"/>
        <w:right w:val="none" w:sz="0" w:space="0" w:color="auto"/>
      </w:divBdr>
    </w:div>
    <w:div w:id="1242176081">
      <w:bodyDiv w:val="1"/>
      <w:marLeft w:val="0"/>
      <w:marRight w:val="0"/>
      <w:marTop w:val="0"/>
      <w:marBottom w:val="0"/>
      <w:divBdr>
        <w:top w:val="none" w:sz="0" w:space="0" w:color="auto"/>
        <w:left w:val="none" w:sz="0" w:space="0" w:color="auto"/>
        <w:bottom w:val="none" w:sz="0" w:space="0" w:color="auto"/>
        <w:right w:val="none" w:sz="0" w:space="0" w:color="auto"/>
      </w:divBdr>
    </w:div>
    <w:div w:id="1242254248">
      <w:bodyDiv w:val="1"/>
      <w:marLeft w:val="0"/>
      <w:marRight w:val="0"/>
      <w:marTop w:val="0"/>
      <w:marBottom w:val="0"/>
      <w:divBdr>
        <w:top w:val="none" w:sz="0" w:space="0" w:color="auto"/>
        <w:left w:val="none" w:sz="0" w:space="0" w:color="auto"/>
        <w:bottom w:val="none" w:sz="0" w:space="0" w:color="auto"/>
        <w:right w:val="none" w:sz="0" w:space="0" w:color="auto"/>
      </w:divBdr>
    </w:div>
    <w:div w:id="1254627251">
      <w:bodyDiv w:val="1"/>
      <w:marLeft w:val="0"/>
      <w:marRight w:val="0"/>
      <w:marTop w:val="0"/>
      <w:marBottom w:val="0"/>
      <w:divBdr>
        <w:top w:val="none" w:sz="0" w:space="0" w:color="auto"/>
        <w:left w:val="none" w:sz="0" w:space="0" w:color="auto"/>
        <w:bottom w:val="none" w:sz="0" w:space="0" w:color="auto"/>
        <w:right w:val="none" w:sz="0" w:space="0" w:color="auto"/>
      </w:divBdr>
    </w:div>
    <w:div w:id="1312128884">
      <w:bodyDiv w:val="1"/>
      <w:marLeft w:val="0"/>
      <w:marRight w:val="0"/>
      <w:marTop w:val="0"/>
      <w:marBottom w:val="0"/>
      <w:divBdr>
        <w:top w:val="none" w:sz="0" w:space="0" w:color="auto"/>
        <w:left w:val="none" w:sz="0" w:space="0" w:color="auto"/>
        <w:bottom w:val="none" w:sz="0" w:space="0" w:color="auto"/>
        <w:right w:val="none" w:sz="0" w:space="0" w:color="auto"/>
      </w:divBdr>
    </w:div>
    <w:div w:id="1328358939">
      <w:bodyDiv w:val="1"/>
      <w:marLeft w:val="0"/>
      <w:marRight w:val="0"/>
      <w:marTop w:val="0"/>
      <w:marBottom w:val="0"/>
      <w:divBdr>
        <w:top w:val="none" w:sz="0" w:space="0" w:color="auto"/>
        <w:left w:val="none" w:sz="0" w:space="0" w:color="auto"/>
        <w:bottom w:val="none" w:sz="0" w:space="0" w:color="auto"/>
        <w:right w:val="none" w:sz="0" w:space="0" w:color="auto"/>
      </w:divBdr>
    </w:div>
    <w:div w:id="1383558068">
      <w:bodyDiv w:val="1"/>
      <w:marLeft w:val="0"/>
      <w:marRight w:val="0"/>
      <w:marTop w:val="0"/>
      <w:marBottom w:val="0"/>
      <w:divBdr>
        <w:top w:val="none" w:sz="0" w:space="0" w:color="auto"/>
        <w:left w:val="none" w:sz="0" w:space="0" w:color="auto"/>
        <w:bottom w:val="none" w:sz="0" w:space="0" w:color="auto"/>
        <w:right w:val="none" w:sz="0" w:space="0" w:color="auto"/>
      </w:divBdr>
    </w:div>
    <w:div w:id="1395156176">
      <w:bodyDiv w:val="1"/>
      <w:marLeft w:val="0"/>
      <w:marRight w:val="0"/>
      <w:marTop w:val="0"/>
      <w:marBottom w:val="0"/>
      <w:divBdr>
        <w:top w:val="none" w:sz="0" w:space="0" w:color="auto"/>
        <w:left w:val="none" w:sz="0" w:space="0" w:color="auto"/>
        <w:bottom w:val="none" w:sz="0" w:space="0" w:color="auto"/>
        <w:right w:val="none" w:sz="0" w:space="0" w:color="auto"/>
      </w:divBdr>
    </w:div>
    <w:div w:id="1426342601">
      <w:bodyDiv w:val="1"/>
      <w:marLeft w:val="0"/>
      <w:marRight w:val="0"/>
      <w:marTop w:val="0"/>
      <w:marBottom w:val="0"/>
      <w:divBdr>
        <w:top w:val="none" w:sz="0" w:space="0" w:color="auto"/>
        <w:left w:val="none" w:sz="0" w:space="0" w:color="auto"/>
        <w:bottom w:val="none" w:sz="0" w:space="0" w:color="auto"/>
        <w:right w:val="none" w:sz="0" w:space="0" w:color="auto"/>
      </w:divBdr>
    </w:div>
    <w:div w:id="1439838359">
      <w:bodyDiv w:val="1"/>
      <w:marLeft w:val="0"/>
      <w:marRight w:val="0"/>
      <w:marTop w:val="0"/>
      <w:marBottom w:val="0"/>
      <w:divBdr>
        <w:top w:val="none" w:sz="0" w:space="0" w:color="auto"/>
        <w:left w:val="none" w:sz="0" w:space="0" w:color="auto"/>
        <w:bottom w:val="none" w:sz="0" w:space="0" w:color="auto"/>
        <w:right w:val="none" w:sz="0" w:space="0" w:color="auto"/>
      </w:divBdr>
    </w:div>
    <w:div w:id="1456874660">
      <w:bodyDiv w:val="1"/>
      <w:marLeft w:val="0"/>
      <w:marRight w:val="0"/>
      <w:marTop w:val="0"/>
      <w:marBottom w:val="0"/>
      <w:divBdr>
        <w:top w:val="none" w:sz="0" w:space="0" w:color="auto"/>
        <w:left w:val="none" w:sz="0" w:space="0" w:color="auto"/>
        <w:bottom w:val="none" w:sz="0" w:space="0" w:color="auto"/>
        <w:right w:val="none" w:sz="0" w:space="0" w:color="auto"/>
      </w:divBdr>
    </w:div>
    <w:div w:id="1469669546">
      <w:bodyDiv w:val="1"/>
      <w:marLeft w:val="0"/>
      <w:marRight w:val="0"/>
      <w:marTop w:val="0"/>
      <w:marBottom w:val="0"/>
      <w:divBdr>
        <w:top w:val="none" w:sz="0" w:space="0" w:color="auto"/>
        <w:left w:val="none" w:sz="0" w:space="0" w:color="auto"/>
        <w:bottom w:val="none" w:sz="0" w:space="0" w:color="auto"/>
        <w:right w:val="none" w:sz="0" w:space="0" w:color="auto"/>
      </w:divBdr>
    </w:div>
    <w:div w:id="1497500822">
      <w:bodyDiv w:val="1"/>
      <w:marLeft w:val="0"/>
      <w:marRight w:val="0"/>
      <w:marTop w:val="0"/>
      <w:marBottom w:val="0"/>
      <w:divBdr>
        <w:top w:val="none" w:sz="0" w:space="0" w:color="auto"/>
        <w:left w:val="none" w:sz="0" w:space="0" w:color="auto"/>
        <w:bottom w:val="none" w:sz="0" w:space="0" w:color="auto"/>
        <w:right w:val="none" w:sz="0" w:space="0" w:color="auto"/>
      </w:divBdr>
    </w:div>
    <w:div w:id="1543589392">
      <w:bodyDiv w:val="1"/>
      <w:marLeft w:val="0"/>
      <w:marRight w:val="0"/>
      <w:marTop w:val="0"/>
      <w:marBottom w:val="0"/>
      <w:divBdr>
        <w:top w:val="none" w:sz="0" w:space="0" w:color="auto"/>
        <w:left w:val="none" w:sz="0" w:space="0" w:color="auto"/>
        <w:bottom w:val="none" w:sz="0" w:space="0" w:color="auto"/>
        <w:right w:val="none" w:sz="0" w:space="0" w:color="auto"/>
      </w:divBdr>
    </w:div>
    <w:div w:id="1546598350">
      <w:bodyDiv w:val="1"/>
      <w:marLeft w:val="0"/>
      <w:marRight w:val="0"/>
      <w:marTop w:val="0"/>
      <w:marBottom w:val="0"/>
      <w:divBdr>
        <w:top w:val="none" w:sz="0" w:space="0" w:color="auto"/>
        <w:left w:val="none" w:sz="0" w:space="0" w:color="auto"/>
        <w:bottom w:val="none" w:sz="0" w:space="0" w:color="auto"/>
        <w:right w:val="none" w:sz="0" w:space="0" w:color="auto"/>
      </w:divBdr>
    </w:div>
    <w:div w:id="1555241809">
      <w:bodyDiv w:val="1"/>
      <w:marLeft w:val="0"/>
      <w:marRight w:val="0"/>
      <w:marTop w:val="0"/>
      <w:marBottom w:val="0"/>
      <w:divBdr>
        <w:top w:val="none" w:sz="0" w:space="0" w:color="auto"/>
        <w:left w:val="none" w:sz="0" w:space="0" w:color="auto"/>
        <w:bottom w:val="none" w:sz="0" w:space="0" w:color="auto"/>
        <w:right w:val="none" w:sz="0" w:space="0" w:color="auto"/>
      </w:divBdr>
    </w:div>
    <w:div w:id="1573463681">
      <w:bodyDiv w:val="1"/>
      <w:marLeft w:val="0"/>
      <w:marRight w:val="0"/>
      <w:marTop w:val="0"/>
      <w:marBottom w:val="0"/>
      <w:divBdr>
        <w:top w:val="none" w:sz="0" w:space="0" w:color="auto"/>
        <w:left w:val="none" w:sz="0" w:space="0" w:color="auto"/>
        <w:bottom w:val="none" w:sz="0" w:space="0" w:color="auto"/>
        <w:right w:val="none" w:sz="0" w:space="0" w:color="auto"/>
      </w:divBdr>
    </w:div>
    <w:div w:id="1590042514">
      <w:bodyDiv w:val="1"/>
      <w:marLeft w:val="0"/>
      <w:marRight w:val="0"/>
      <w:marTop w:val="0"/>
      <w:marBottom w:val="0"/>
      <w:divBdr>
        <w:top w:val="none" w:sz="0" w:space="0" w:color="auto"/>
        <w:left w:val="none" w:sz="0" w:space="0" w:color="auto"/>
        <w:bottom w:val="none" w:sz="0" w:space="0" w:color="auto"/>
        <w:right w:val="none" w:sz="0" w:space="0" w:color="auto"/>
      </w:divBdr>
    </w:div>
    <w:div w:id="1621761183">
      <w:bodyDiv w:val="1"/>
      <w:marLeft w:val="0"/>
      <w:marRight w:val="0"/>
      <w:marTop w:val="0"/>
      <w:marBottom w:val="0"/>
      <w:divBdr>
        <w:top w:val="none" w:sz="0" w:space="0" w:color="auto"/>
        <w:left w:val="none" w:sz="0" w:space="0" w:color="auto"/>
        <w:bottom w:val="none" w:sz="0" w:space="0" w:color="auto"/>
        <w:right w:val="none" w:sz="0" w:space="0" w:color="auto"/>
      </w:divBdr>
    </w:div>
    <w:div w:id="1631009216">
      <w:bodyDiv w:val="1"/>
      <w:marLeft w:val="0"/>
      <w:marRight w:val="0"/>
      <w:marTop w:val="0"/>
      <w:marBottom w:val="0"/>
      <w:divBdr>
        <w:top w:val="none" w:sz="0" w:space="0" w:color="auto"/>
        <w:left w:val="none" w:sz="0" w:space="0" w:color="auto"/>
        <w:bottom w:val="none" w:sz="0" w:space="0" w:color="auto"/>
        <w:right w:val="none" w:sz="0" w:space="0" w:color="auto"/>
      </w:divBdr>
    </w:div>
    <w:div w:id="1638799936">
      <w:bodyDiv w:val="1"/>
      <w:marLeft w:val="0"/>
      <w:marRight w:val="0"/>
      <w:marTop w:val="0"/>
      <w:marBottom w:val="0"/>
      <w:divBdr>
        <w:top w:val="none" w:sz="0" w:space="0" w:color="auto"/>
        <w:left w:val="none" w:sz="0" w:space="0" w:color="auto"/>
        <w:bottom w:val="none" w:sz="0" w:space="0" w:color="auto"/>
        <w:right w:val="none" w:sz="0" w:space="0" w:color="auto"/>
      </w:divBdr>
    </w:div>
    <w:div w:id="1641571525">
      <w:bodyDiv w:val="1"/>
      <w:marLeft w:val="0"/>
      <w:marRight w:val="0"/>
      <w:marTop w:val="0"/>
      <w:marBottom w:val="0"/>
      <w:divBdr>
        <w:top w:val="none" w:sz="0" w:space="0" w:color="auto"/>
        <w:left w:val="none" w:sz="0" w:space="0" w:color="auto"/>
        <w:bottom w:val="none" w:sz="0" w:space="0" w:color="auto"/>
        <w:right w:val="none" w:sz="0" w:space="0" w:color="auto"/>
      </w:divBdr>
    </w:div>
    <w:div w:id="1692145807">
      <w:bodyDiv w:val="1"/>
      <w:marLeft w:val="0"/>
      <w:marRight w:val="0"/>
      <w:marTop w:val="0"/>
      <w:marBottom w:val="0"/>
      <w:divBdr>
        <w:top w:val="none" w:sz="0" w:space="0" w:color="auto"/>
        <w:left w:val="none" w:sz="0" w:space="0" w:color="auto"/>
        <w:bottom w:val="none" w:sz="0" w:space="0" w:color="auto"/>
        <w:right w:val="none" w:sz="0" w:space="0" w:color="auto"/>
      </w:divBdr>
    </w:div>
    <w:div w:id="1745448612">
      <w:bodyDiv w:val="1"/>
      <w:marLeft w:val="0"/>
      <w:marRight w:val="0"/>
      <w:marTop w:val="0"/>
      <w:marBottom w:val="0"/>
      <w:divBdr>
        <w:top w:val="none" w:sz="0" w:space="0" w:color="auto"/>
        <w:left w:val="none" w:sz="0" w:space="0" w:color="auto"/>
        <w:bottom w:val="none" w:sz="0" w:space="0" w:color="auto"/>
        <w:right w:val="none" w:sz="0" w:space="0" w:color="auto"/>
      </w:divBdr>
    </w:div>
    <w:div w:id="1765566430">
      <w:bodyDiv w:val="1"/>
      <w:marLeft w:val="0"/>
      <w:marRight w:val="0"/>
      <w:marTop w:val="0"/>
      <w:marBottom w:val="0"/>
      <w:divBdr>
        <w:top w:val="none" w:sz="0" w:space="0" w:color="auto"/>
        <w:left w:val="none" w:sz="0" w:space="0" w:color="auto"/>
        <w:bottom w:val="none" w:sz="0" w:space="0" w:color="auto"/>
        <w:right w:val="none" w:sz="0" w:space="0" w:color="auto"/>
      </w:divBdr>
    </w:div>
    <w:div w:id="1777941115">
      <w:bodyDiv w:val="1"/>
      <w:marLeft w:val="0"/>
      <w:marRight w:val="0"/>
      <w:marTop w:val="0"/>
      <w:marBottom w:val="0"/>
      <w:divBdr>
        <w:top w:val="none" w:sz="0" w:space="0" w:color="auto"/>
        <w:left w:val="none" w:sz="0" w:space="0" w:color="auto"/>
        <w:bottom w:val="none" w:sz="0" w:space="0" w:color="auto"/>
        <w:right w:val="none" w:sz="0" w:space="0" w:color="auto"/>
      </w:divBdr>
    </w:div>
    <w:div w:id="1779257756">
      <w:bodyDiv w:val="1"/>
      <w:marLeft w:val="0"/>
      <w:marRight w:val="0"/>
      <w:marTop w:val="0"/>
      <w:marBottom w:val="0"/>
      <w:divBdr>
        <w:top w:val="none" w:sz="0" w:space="0" w:color="auto"/>
        <w:left w:val="none" w:sz="0" w:space="0" w:color="auto"/>
        <w:bottom w:val="none" w:sz="0" w:space="0" w:color="auto"/>
        <w:right w:val="none" w:sz="0" w:space="0" w:color="auto"/>
      </w:divBdr>
    </w:div>
    <w:div w:id="1797523310">
      <w:bodyDiv w:val="1"/>
      <w:marLeft w:val="0"/>
      <w:marRight w:val="0"/>
      <w:marTop w:val="0"/>
      <w:marBottom w:val="0"/>
      <w:divBdr>
        <w:top w:val="none" w:sz="0" w:space="0" w:color="auto"/>
        <w:left w:val="none" w:sz="0" w:space="0" w:color="auto"/>
        <w:bottom w:val="none" w:sz="0" w:space="0" w:color="auto"/>
        <w:right w:val="none" w:sz="0" w:space="0" w:color="auto"/>
      </w:divBdr>
    </w:div>
    <w:div w:id="1814715468">
      <w:bodyDiv w:val="1"/>
      <w:marLeft w:val="0"/>
      <w:marRight w:val="0"/>
      <w:marTop w:val="0"/>
      <w:marBottom w:val="0"/>
      <w:divBdr>
        <w:top w:val="none" w:sz="0" w:space="0" w:color="auto"/>
        <w:left w:val="none" w:sz="0" w:space="0" w:color="auto"/>
        <w:bottom w:val="none" w:sz="0" w:space="0" w:color="auto"/>
        <w:right w:val="none" w:sz="0" w:space="0" w:color="auto"/>
      </w:divBdr>
    </w:div>
    <w:div w:id="1830750408">
      <w:bodyDiv w:val="1"/>
      <w:marLeft w:val="0"/>
      <w:marRight w:val="0"/>
      <w:marTop w:val="0"/>
      <w:marBottom w:val="0"/>
      <w:divBdr>
        <w:top w:val="none" w:sz="0" w:space="0" w:color="auto"/>
        <w:left w:val="none" w:sz="0" w:space="0" w:color="auto"/>
        <w:bottom w:val="none" w:sz="0" w:space="0" w:color="auto"/>
        <w:right w:val="none" w:sz="0" w:space="0" w:color="auto"/>
      </w:divBdr>
    </w:div>
    <w:div w:id="1833447621">
      <w:bodyDiv w:val="1"/>
      <w:marLeft w:val="0"/>
      <w:marRight w:val="0"/>
      <w:marTop w:val="0"/>
      <w:marBottom w:val="0"/>
      <w:divBdr>
        <w:top w:val="none" w:sz="0" w:space="0" w:color="auto"/>
        <w:left w:val="none" w:sz="0" w:space="0" w:color="auto"/>
        <w:bottom w:val="none" w:sz="0" w:space="0" w:color="auto"/>
        <w:right w:val="none" w:sz="0" w:space="0" w:color="auto"/>
      </w:divBdr>
    </w:div>
    <w:div w:id="1837260084">
      <w:bodyDiv w:val="1"/>
      <w:marLeft w:val="0"/>
      <w:marRight w:val="0"/>
      <w:marTop w:val="0"/>
      <w:marBottom w:val="0"/>
      <w:divBdr>
        <w:top w:val="none" w:sz="0" w:space="0" w:color="auto"/>
        <w:left w:val="none" w:sz="0" w:space="0" w:color="auto"/>
        <w:bottom w:val="none" w:sz="0" w:space="0" w:color="auto"/>
        <w:right w:val="none" w:sz="0" w:space="0" w:color="auto"/>
      </w:divBdr>
    </w:div>
    <w:div w:id="1845974670">
      <w:bodyDiv w:val="1"/>
      <w:marLeft w:val="0"/>
      <w:marRight w:val="0"/>
      <w:marTop w:val="0"/>
      <w:marBottom w:val="0"/>
      <w:divBdr>
        <w:top w:val="none" w:sz="0" w:space="0" w:color="auto"/>
        <w:left w:val="none" w:sz="0" w:space="0" w:color="auto"/>
        <w:bottom w:val="none" w:sz="0" w:space="0" w:color="auto"/>
        <w:right w:val="none" w:sz="0" w:space="0" w:color="auto"/>
      </w:divBdr>
    </w:div>
    <w:div w:id="1887059119">
      <w:bodyDiv w:val="1"/>
      <w:marLeft w:val="0"/>
      <w:marRight w:val="0"/>
      <w:marTop w:val="0"/>
      <w:marBottom w:val="0"/>
      <w:divBdr>
        <w:top w:val="none" w:sz="0" w:space="0" w:color="auto"/>
        <w:left w:val="none" w:sz="0" w:space="0" w:color="auto"/>
        <w:bottom w:val="none" w:sz="0" w:space="0" w:color="auto"/>
        <w:right w:val="none" w:sz="0" w:space="0" w:color="auto"/>
      </w:divBdr>
    </w:div>
    <w:div w:id="1894534192">
      <w:bodyDiv w:val="1"/>
      <w:marLeft w:val="0"/>
      <w:marRight w:val="0"/>
      <w:marTop w:val="0"/>
      <w:marBottom w:val="0"/>
      <w:divBdr>
        <w:top w:val="none" w:sz="0" w:space="0" w:color="auto"/>
        <w:left w:val="none" w:sz="0" w:space="0" w:color="auto"/>
        <w:bottom w:val="none" w:sz="0" w:space="0" w:color="auto"/>
        <w:right w:val="none" w:sz="0" w:space="0" w:color="auto"/>
      </w:divBdr>
    </w:div>
    <w:div w:id="1914853282">
      <w:bodyDiv w:val="1"/>
      <w:marLeft w:val="0"/>
      <w:marRight w:val="0"/>
      <w:marTop w:val="0"/>
      <w:marBottom w:val="0"/>
      <w:divBdr>
        <w:top w:val="none" w:sz="0" w:space="0" w:color="auto"/>
        <w:left w:val="none" w:sz="0" w:space="0" w:color="auto"/>
        <w:bottom w:val="none" w:sz="0" w:space="0" w:color="auto"/>
        <w:right w:val="none" w:sz="0" w:space="0" w:color="auto"/>
      </w:divBdr>
    </w:div>
    <w:div w:id="1942837456">
      <w:bodyDiv w:val="1"/>
      <w:marLeft w:val="0"/>
      <w:marRight w:val="0"/>
      <w:marTop w:val="0"/>
      <w:marBottom w:val="0"/>
      <w:divBdr>
        <w:top w:val="none" w:sz="0" w:space="0" w:color="auto"/>
        <w:left w:val="none" w:sz="0" w:space="0" w:color="auto"/>
        <w:bottom w:val="none" w:sz="0" w:space="0" w:color="auto"/>
        <w:right w:val="none" w:sz="0" w:space="0" w:color="auto"/>
      </w:divBdr>
    </w:div>
    <w:div w:id="1967463726">
      <w:bodyDiv w:val="1"/>
      <w:marLeft w:val="0"/>
      <w:marRight w:val="0"/>
      <w:marTop w:val="0"/>
      <w:marBottom w:val="0"/>
      <w:divBdr>
        <w:top w:val="none" w:sz="0" w:space="0" w:color="auto"/>
        <w:left w:val="none" w:sz="0" w:space="0" w:color="auto"/>
        <w:bottom w:val="none" w:sz="0" w:space="0" w:color="auto"/>
        <w:right w:val="none" w:sz="0" w:space="0" w:color="auto"/>
      </w:divBdr>
    </w:div>
    <w:div w:id="2013139487">
      <w:bodyDiv w:val="1"/>
      <w:marLeft w:val="0"/>
      <w:marRight w:val="0"/>
      <w:marTop w:val="0"/>
      <w:marBottom w:val="0"/>
      <w:divBdr>
        <w:top w:val="none" w:sz="0" w:space="0" w:color="auto"/>
        <w:left w:val="none" w:sz="0" w:space="0" w:color="auto"/>
        <w:bottom w:val="none" w:sz="0" w:space="0" w:color="auto"/>
        <w:right w:val="none" w:sz="0" w:space="0" w:color="auto"/>
      </w:divBdr>
      <w:divsChild>
        <w:div w:id="12391427">
          <w:marLeft w:val="0"/>
          <w:marRight w:val="0"/>
          <w:marTop w:val="0"/>
          <w:marBottom w:val="0"/>
          <w:divBdr>
            <w:top w:val="none" w:sz="0" w:space="0" w:color="auto"/>
            <w:left w:val="none" w:sz="0" w:space="0" w:color="auto"/>
            <w:bottom w:val="single" w:sz="6" w:space="15" w:color="C8CAD0"/>
            <w:right w:val="none" w:sz="0" w:space="0" w:color="auto"/>
          </w:divBdr>
        </w:div>
        <w:div w:id="2008288757">
          <w:marLeft w:val="0"/>
          <w:marRight w:val="0"/>
          <w:marTop w:val="0"/>
          <w:marBottom w:val="0"/>
          <w:divBdr>
            <w:top w:val="none" w:sz="0" w:space="0" w:color="auto"/>
            <w:left w:val="none" w:sz="0" w:space="0" w:color="auto"/>
            <w:bottom w:val="none" w:sz="0" w:space="0" w:color="auto"/>
            <w:right w:val="none" w:sz="0" w:space="0" w:color="auto"/>
          </w:divBdr>
        </w:div>
      </w:divsChild>
    </w:div>
    <w:div w:id="2020544257">
      <w:bodyDiv w:val="1"/>
      <w:marLeft w:val="0"/>
      <w:marRight w:val="0"/>
      <w:marTop w:val="0"/>
      <w:marBottom w:val="0"/>
      <w:divBdr>
        <w:top w:val="none" w:sz="0" w:space="0" w:color="auto"/>
        <w:left w:val="none" w:sz="0" w:space="0" w:color="auto"/>
        <w:bottom w:val="none" w:sz="0" w:space="0" w:color="auto"/>
        <w:right w:val="none" w:sz="0" w:space="0" w:color="auto"/>
      </w:divBdr>
    </w:div>
    <w:div w:id="2059015384">
      <w:bodyDiv w:val="1"/>
      <w:marLeft w:val="0"/>
      <w:marRight w:val="0"/>
      <w:marTop w:val="0"/>
      <w:marBottom w:val="0"/>
      <w:divBdr>
        <w:top w:val="none" w:sz="0" w:space="0" w:color="auto"/>
        <w:left w:val="none" w:sz="0" w:space="0" w:color="auto"/>
        <w:bottom w:val="none" w:sz="0" w:space="0" w:color="auto"/>
        <w:right w:val="none" w:sz="0" w:space="0" w:color="auto"/>
      </w:divBdr>
    </w:div>
    <w:div w:id="2080709129">
      <w:bodyDiv w:val="1"/>
      <w:marLeft w:val="0"/>
      <w:marRight w:val="0"/>
      <w:marTop w:val="0"/>
      <w:marBottom w:val="0"/>
      <w:divBdr>
        <w:top w:val="none" w:sz="0" w:space="0" w:color="auto"/>
        <w:left w:val="none" w:sz="0" w:space="0" w:color="auto"/>
        <w:bottom w:val="none" w:sz="0" w:space="0" w:color="auto"/>
        <w:right w:val="none" w:sz="0" w:space="0" w:color="auto"/>
      </w:divBdr>
    </w:div>
    <w:div w:id="2094886187">
      <w:bodyDiv w:val="1"/>
      <w:marLeft w:val="0"/>
      <w:marRight w:val="0"/>
      <w:marTop w:val="0"/>
      <w:marBottom w:val="0"/>
      <w:divBdr>
        <w:top w:val="none" w:sz="0" w:space="0" w:color="auto"/>
        <w:left w:val="none" w:sz="0" w:space="0" w:color="auto"/>
        <w:bottom w:val="none" w:sz="0" w:space="0" w:color="auto"/>
        <w:right w:val="none" w:sz="0" w:space="0" w:color="auto"/>
      </w:divBdr>
    </w:div>
    <w:div w:id="2095976766">
      <w:bodyDiv w:val="1"/>
      <w:marLeft w:val="0"/>
      <w:marRight w:val="0"/>
      <w:marTop w:val="0"/>
      <w:marBottom w:val="0"/>
      <w:divBdr>
        <w:top w:val="none" w:sz="0" w:space="0" w:color="auto"/>
        <w:left w:val="none" w:sz="0" w:space="0" w:color="auto"/>
        <w:bottom w:val="none" w:sz="0" w:space="0" w:color="auto"/>
        <w:right w:val="none" w:sz="0" w:space="0" w:color="auto"/>
      </w:divBdr>
    </w:div>
    <w:div w:id="2116289655">
      <w:bodyDiv w:val="1"/>
      <w:marLeft w:val="0"/>
      <w:marRight w:val="0"/>
      <w:marTop w:val="0"/>
      <w:marBottom w:val="0"/>
      <w:divBdr>
        <w:top w:val="none" w:sz="0" w:space="0" w:color="auto"/>
        <w:left w:val="none" w:sz="0" w:space="0" w:color="auto"/>
        <w:bottom w:val="none" w:sz="0" w:space="0" w:color="auto"/>
        <w:right w:val="none" w:sz="0" w:space="0" w:color="auto"/>
      </w:divBdr>
    </w:div>
    <w:div w:id="2116558879">
      <w:bodyDiv w:val="1"/>
      <w:marLeft w:val="0"/>
      <w:marRight w:val="0"/>
      <w:marTop w:val="0"/>
      <w:marBottom w:val="0"/>
      <w:divBdr>
        <w:top w:val="none" w:sz="0" w:space="0" w:color="auto"/>
        <w:left w:val="none" w:sz="0" w:space="0" w:color="auto"/>
        <w:bottom w:val="none" w:sz="0" w:space="0" w:color="auto"/>
        <w:right w:val="none" w:sz="0" w:space="0" w:color="auto"/>
      </w:divBdr>
    </w:div>
    <w:div w:id="2138067245">
      <w:bodyDiv w:val="1"/>
      <w:marLeft w:val="0"/>
      <w:marRight w:val="0"/>
      <w:marTop w:val="0"/>
      <w:marBottom w:val="0"/>
      <w:divBdr>
        <w:top w:val="none" w:sz="0" w:space="0" w:color="auto"/>
        <w:left w:val="none" w:sz="0" w:space="0" w:color="auto"/>
        <w:bottom w:val="none" w:sz="0" w:space="0" w:color="auto"/>
        <w:right w:val="none" w:sz="0" w:space="0" w:color="auto"/>
      </w:divBdr>
    </w:div>
    <w:div w:id="214396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CBA320-0920-46FC-A1D3-D00C17068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16</Pages>
  <Words>5299</Words>
  <Characters>31268</Characters>
  <Application>Microsoft Office Word</Application>
  <DocSecurity>0</DocSecurity>
  <Lines>260</Lines>
  <Paragraphs>72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Mašek Václav</dc:creator>
  <cp:lastModifiedBy>Střelka Eduard, Ing.</cp:lastModifiedBy>
  <cp:revision>5</cp:revision>
  <cp:lastPrinted>2021-12-18T15:35:00Z</cp:lastPrinted>
  <dcterms:created xsi:type="dcterms:W3CDTF">2021-12-19T18:12:00Z</dcterms:created>
  <dcterms:modified xsi:type="dcterms:W3CDTF">2022-03-07T12:06:00Z</dcterms:modified>
</cp:coreProperties>
</file>